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Librarian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985bca4ad2695b165f9677fe753892006581c8f"/>
    <w:p>
      <w:pPr>
        <w:pStyle w:val="Heading1"/>
      </w:pPr>
      <w:r>
        <w:t xml:space="preserve">Statement of Purpose for Librarian Position</w:t>
      </w:r>
    </w:p>
    <w:p>
      <w:pPr>
        <w:pStyle w:val="FirstParagraph"/>
      </w:pPr>
      <w:r>
        <w:t xml:space="preserve">Submitted in Pursuit of a Dedicated Role within the Dynamic Educational Landscape of Manila, Philippines</w:t>
      </w:r>
    </w:p>
    <w:bookmarkStart w:id="20" w:name="introduction-and-personal-motivation"/>
    <w:p>
      <w:pPr>
        <w:pStyle w:val="Heading2"/>
      </w:pPr>
      <w:r>
        <w:t xml:space="preserve">Introduction and Personal Motivation</w:t>
      </w:r>
    </w:p>
    <w:p>
      <w:pPr>
        <w:pStyle w:val="FirstParagraph"/>
      </w:pPr>
      <w:r>
        <w:t xml:space="preserve">From the bustling streets of Manila to the quiet sanctuaries of its libraries, I have witnessed firsthand how knowledge serves as the cornerstone of community empowerment in our vibrant nation. As a native Filipino deeply rooted in Manila's rich cultural tapestry, my journey toward becoming a professional Librarian has been shaped by a profound understanding that information access is not merely a service—it is a fundamental right and catalyst for social mobility. The Philippines, with its diverse archipelago of islands and the densely populated urban epicenter of Manila, presents unique challenges and opportunities where libraries become vital lifelines. My</w:t>
      </w:r>
      <w:r>
        <w:t xml:space="preserve"> </w:t>
      </w:r>
      <w:r>
        <w:rPr>
          <w:bCs/>
          <w:b/>
        </w:rPr>
        <w:t xml:space="preserve">Statement of Purpose</w:t>
      </w:r>
      <w:r>
        <w:t xml:space="preserve"> </w:t>
      </w:r>
      <w:r>
        <w:t xml:space="preserve">is therefore firmly anchored in the specific needs of our educational institutions, community centers, and cultural repositories across</w:t>
      </w:r>
      <w:r>
        <w:t xml:space="preserve"> </w:t>
      </w:r>
      <w:r>
        <w:rPr>
          <w:bCs/>
          <w:b/>
        </w:rPr>
        <w:t xml:space="preserve">Philippines Manila</w:t>
      </w:r>
      <w:r>
        <w:t xml:space="preserve">. I aspire not just to manage collections, but to actively contribute as a Librarian who bridges technology, tradition, and transformative learning within this dynamic context.</w:t>
      </w:r>
    </w:p>
    <w:bookmarkEnd w:id="20"/>
    <w:bookmarkStart w:id="21" w:name="X87def12cf1d338d6e9d13f5ddcfe8ce8e8aac3d"/>
    <w:p>
      <w:pPr>
        <w:pStyle w:val="Heading2"/>
      </w:pPr>
      <w:r>
        <w:t xml:space="preserve">Professional Foundation and Understanding of the Philippine Context</w:t>
      </w:r>
    </w:p>
    <w:p>
      <w:pPr>
        <w:pStyle w:val="FirstParagraph"/>
      </w:pPr>
      <w:r>
        <w:t xml:space="preserve">My academic background in Library and Information Science (LIS), completed with honors at the University of the Philippines Diliman, equipped me with rigorous training grounded in both global best practices and locally relevant frameworks. Courses on Philippine Information Systems, Indigenous Knowledge Preservation, and Community-Based Library Development were not just theoretical; they required fieldwork across Metro Manila libraries—from public branches in Quezon City to academic hubs like Ateneo de Manila University. I learned that effective Librarianship in the</w:t>
      </w:r>
      <w:r>
        <w:t xml:space="preserve"> </w:t>
      </w:r>
      <w:r>
        <w:rPr>
          <w:bCs/>
          <w:b/>
        </w:rPr>
        <w:t xml:space="preserve">Philippines Manila</w:t>
      </w:r>
      <w:r>
        <w:t xml:space="preserve"> </w:t>
      </w:r>
      <w:r>
        <w:t xml:space="preserve">environment demands more than cataloging skills. It requires cultural intelligence, adaptability to resource constraints often faced by barangay (village) libraries, and an understanding of national priorities such as the Department of Education's (DepEd) School Library Program and the National Library Act of 1998.</w:t>
      </w:r>
    </w:p>
    <w:p>
      <w:pPr>
        <w:pStyle w:val="BodyText"/>
      </w:pPr>
      <w:r>
        <w:t xml:space="preserve">During my internship at the Manila Central Library, I assisted in digitizing historical documents related to Philippine independence movements. This experience underscored how crucial it is for a Librarian to not only preserve but also contextualize local history—ensuring that Filipinos see themselves reflected in their own information ecosystems. In a city where digital divides persist, my work focused on simplifying online databases for senior citizens and rural learners accessing resources through the library's public terminals, embodying the Librarian’s role as an equalizer of opportunity.</w:t>
      </w:r>
    </w:p>
    <w:bookmarkEnd w:id="21"/>
    <w:bookmarkStart w:id="22" w:name="X2744ca7fa7f7299219dfaa9ba7aa0ec3619cd48"/>
    <w:p>
      <w:pPr>
        <w:pStyle w:val="Heading2"/>
      </w:pPr>
      <w:r>
        <w:t xml:space="preserve">Aligning with Manila's Educational and Community Needs</w:t>
      </w:r>
    </w:p>
    <w:p>
      <w:pPr>
        <w:pStyle w:val="FirstParagraph"/>
      </w:pPr>
      <w:r>
        <w:t xml:space="preserve">Manila’s educational landscape—spanning public schools, private universities, and community learning centers—requires Librarians who understand the interplay of national curricula and grassroots needs. In my previous role at a public high school in Pasay City, I redesigned the library’s resource collection to align with DepEd's K-12 curriculum while integrating Filipino literary classics like "Florante at Laura" and contemporary works by Philippine authors. This wasn’t just about stocking books; it was about nurturing critical thinking through culturally resonant materials. I also initiated a "Digital Literacy for Elders" workshop, addressing the specific challenge of elderly citizens struggling to access online government services—a common issue in Manila’s aging population.</w:t>
      </w:r>
    </w:p>
    <w:p>
      <w:pPr>
        <w:pStyle w:val="BodyText"/>
      </w:pPr>
      <w:r>
        <w:t xml:space="preserve">What sets me apart is my commitment to proactive community engagement. As a Librarian in the</w:t>
      </w:r>
      <w:r>
        <w:t xml:space="preserve"> </w:t>
      </w:r>
      <w:r>
        <w:rPr>
          <w:bCs/>
          <w:b/>
        </w:rPr>
        <w:t xml:space="preserve">Philippines Manila</w:t>
      </w:r>
      <w:r>
        <w:t xml:space="preserve"> </w:t>
      </w:r>
      <w:r>
        <w:t xml:space="preserve">context, I recognize that libraries are not merely repositories but active community hubs. I collaborated with local NGOs to host "Manggagawa (Worker) Book Clubs" at the Pasig City Public Library, providing literacy support for OFW (Overseas Filipino Worker) families. This model—where the Librarian serves as a connector between information resources and societal needs—directly supports Manila’s municipal vision for inclusive growth.</w:t>
      </w:r>
    </w:p>
    <w:bookmarkEnd w:id="22"/>
    <w:bookmarkStart w:id="23" w:name="X08c2f493b9ca46dbf7ce0b714639da5e12878e7"/>
    <w:p>
      <w:pPr>
        <w:pStyle w:val="Heading2"/>
      </w:pPr>
      <w:r>
        <w:t xml:space="preserve">Future Vision and Commitment to the Philippine Library Ecosystem</w:t>
      </w:r>
    </w:p>
    <w:p>
      <w:pPr>
        <w:pStyle w:val="FirstParagraph"/>
      </w:pPr>
      <w:r>
        <w:t xml:space="preserve">My long-term vision for librarianship in</w:t>
      </w:r>
      <w:r>
        <w:t xml:space="preserve"> </w:t>
      </w:r>
      <w:r>
        <w:rPr>
          <w:bCs/>
          <w:b/>
        </w:rPr>
        <w:t xml:space="preserve">Philippines Manila</w:t>
      </w:r>
      <w:r>
        <w:t xml:space="preserve"> </w:t>
      </w:r>
      <w:r>
        <w:t xml:space="preserve">centers on sustainability, accessibility, and cultural relevance. I aim to champion initiatives that integrate traditional Filipino knowledge systems with modern information technology—such as creating localized digital archives of oral histories from communities like the Lumad or the Tausug. Furthermore, I am committed to advancing library automation using affordable tools suited for Philippine infrastructure challenges, ensuring services remain resilient even in areas with intermittent power or internet access.</w:t>
      </w:r>
    </w:p>
    <w:p>
      <w:pPr>
        <w:pStyle w:val="BodyText"/>
      </w:pPr>
      <w:r>
        <w:t xml:space="preserve">Recognizing that Manila’s libraries face pressures from urbanization and rapid technological change, I plan to actively participate in the Philippine Library Association (PLA) and support national campaigns like "Lakbay ng Karunungan" (Journey of Knowledge), which promotes literacy in underserved communities. As a Librarian, I will not only uphold professional ethics but also advocate for policies that secure sustainable funding for libraries, ensuring they remain vital assets in the Philippines’ development trajectory.</w:t>
      </w:r>
    </w:p>
    <w:bookmarkEnd w:id="23"/>
    <w:bookmarkStart w:id="24" w:name="X90f66724c466c7645b1ae8a42373c66aab9097c"/>
    <w:p>
      <w:pPr>
        <w:pStyle w:val="Heading2"/>
      </w:pPr>
      <w:r>
        <w:t xml:space="preserve">Conclusion: A Purpose Driven by Filipino Values</w:t>
      </w:r>
    </w:p>
    <w:p>
      <w:pPr>
        <w:pStyle w:val="FirstParagraph"/>
      </w:pPr>
      <w:r>
        <w:t xml:space="preserve">My journey toward becoming a Librarian is deeply intertwined with the spirit of</w:t>
      </w:r>
      <w:r>
        <w:t xml:space="preserve"> </w:t>
      </w:r>
      <w:r>
        <w:rPr>
          <w:iCs/>
          <w:i/>
        </w:rPr>
        <w:t xml:space="preserve">bayanihan</w:t>
      </w:r>
      <w:r>
        <w:t xml:space="preserve">—the communal spirit that defines Filipino resilience and solidarity. In Manila, where opportunity often feels out of reach for many, libraries stand as beacons of hope. As a dedicated professional, I bring not just qualifications but a lived understanding of how information can transform lives in our nation’s most dynamic city. I am eager to contribute my skills in collection development, digital literacy training, and community-centered programming to an institution committed to serving the people of Manila and advancing the legacy of</w:t>
      </w:r>
      <w:r>
        <w:t xml:space="preserve"> </w:t>
      </w:r>
      <w:r>
        <w:rPr>
          <w:bCs/>
          <w:b/>
        </w:rPr>
        <w:t xml:space="preserve">Librarian</w:t>
      </w:r>
      <w:r>
        <w:t xml:space="preserve"> </w:t>
      </w:r>
      <w:r>
        <w:t xml:space="preserve">as an indispensable agent of change.</w:t>
      </w:r>
    </w:p>
    <w:p>
      <w:pPr>
        <w:pStyle w:val="BodyText"/>
      </w:pPr>
      <w:r>
        <w:t xml:space="preserve">I am ready to serve as a Librarian in the Philippines Manila context—where every book, every database, and every community interaction becomes a step toward a more informed, empowered Filipino society.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Librarian in the Philippines Manila Context</dc:title>
  <dc:creator/>
  <dc:language>en</dc:language>
  <cp:keywords/>
  <dcterms:created xsi:type="dcterms:W3CDTF">2026-07-20T19:15:30Z</dcterms:created>
  <dcterms:modified xsi:type="dcterms:W3CDTF">2026-07-20T19:15:30Z</dcterms:modified>
</cp:coreProperties>
</file>

<file path=docProps/custom.xml><?xml version="1.0" encoding="utf-8"?>
<Properties xmlns="http://schemas.openxmlformats.org/officeDocument/2006/custom-properties" xmlns:vt="http://schemas.openxmlformats.org/officeDocument/2006/docPropsVTypes"/>
</file>