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Singapore</w:t>
      </w:r>
      <w:r>
        <w:t xml:space="preserve"> </w:t>
      </w:r>
      <w:r>
        <w:t xml:space="preserve">Singapore</w:t>
      </w:r>
    </w:p>
    <w:bookmarkStart w:id="26" w:name="X985bca4ad2695b165f9677fe753892006581c8f"/>
    <w:p>
      <w:pPr>
        <w:pStyle w:val="Heading1"/>
      </w:pPr>
      <w:r>
        <w:t xml:space="preserve">Statement of Purpose for Librarian Position</w:t>
      </w:r>
    </w:p>
    <w:p>
      <w:pPr>
        <w:pStyle w:val="FirstParagraph"/>
      </w:pPr>
      <w:r>
        <w:t xml:space="preserve">Submitted to the National Library Board and Educational Institutions Across Singapore Singapore</w:t>
      </w:r>
    </w:p>
    <w:bookmarkStart w:id="20" w:name="X8793e5a613ad7b3339a2e1248692127df655167"/>
    <w:p>
      <w:pPr>
        <w:pStyle w:val="Heading2"/>
      </w:pPr>
      <w:r>
        <w:t xml:space="preserve">Introduction to My Librarian Journey in Singapore Singapore</w:t>
      </w:r>
    </w:p>
    <w:p>
      <w:pPr>
        <w:pStyle w:val="FirstParagraph"/>
      </w:pPr>
      <w:r>
        <w:t xml:space="preserve">As a dedicated information professional with over eight years of specialized experience in library science, I am writing this Statement of Purpose to formally express my profound commitment to serving as a Librarian within the dynamic and forward-thinking educational and cultural landscape of Singapore Singapore. This document serves not merely as an application, but as a testament to my unwavering dedication to elevating library services in one of the world's most advanced knowledge economies. My career trajectory has been meticulously aligned with the evolving needs of libraries in multicultural hubs like Singapore Singapore, where information access directly fuels national progress.</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journey culminated with a Master of Library and Information Science from the National University of Singapore, where I specialized in digital literacy frameworks for multicultural societies. This program provided unparalleled insight into how libraries function as societal catalysts in densely populated urban environments like Singapore Singapore. My thesis, "Metadata Standards for Multilingual Collections in ASEAN Contexts," directly addressed challenges I observed while working with the NUS Library's Southeast Asian Studies Collection—where 45% of materials required multilingual indexing to serve diverse user communities. This research positioned me to understand that a modern Librarian must transcend traditional cataloging duties to become a cultural bridge and technology integrator.</w:t>
      </w:r>
    </w:p>
    <w:p>
      <w:pPr>
        <w:pStyle w:val="BodyText"/>
      </w:pPr>
      <w:r>
        <w:t xml:space="preserve">Professionally, my tenure as Senior Digital Resources Coordinator at the Singapore Polytechnic Library equipped me with hands-on expertise in implementing integrated library systems (ILS) across 12 campus locations. I spearheaded the migration from legacy systems to the innovative "LibSys 360" platform, increasing digital resource accessibility by 78% for students from over 100 nationalities. Crucially, I designed language-sensitive search interfaces that reduced information retrieval time for non-English speakers by 42%, demonstrating my ability to translate library technology into tangible social impact—exactly what makes Singapore Singapore a global benchmark for inclusive knowledge services.</w:t>
      </w:r>
    </w:p>
    <w:bookmarkEnd w:id="21"/>
    <w:bookmarkStart w:id="22" w:name="Xf0791c27a7c0fbd2b24a0c40848b8f816fe3d35"/>
    <w:p>
      <w:pPr>
        <w:pStyle w:val="Heading2"/>
      </w:pPr>
      <w:r>
        <w:t xml:space="preserve">Why Singapore Singapore Demands a Visionary Librarian</w:t>
      </w:r>
    </w:p>
    <w:p>
      <w:pPr>
        <w:pStyle w:val="FirstParagraph"/>
      </w:pPr>
      <w:r>
        <w:t xml:space="preserve">What distinguishes my approach is an intimate understanding of Singapore Singapore's unique socio-educational ecosystem. As a nation prioritizing "Smart Nation" initiatives, libraries are no longer repositories but innovation hubs where citizens access AI tools, lifelong learning platforms, and civic engagement resources. When I served as a training facilitator for the National Library Board's (NLB) Digital Literacy Program in 2021, I witnessed firsthand how our Librarian staff transformed community centers into digital empowerment zones—especially during the pandemic when library usage surged by 300% for online resources. This experience cemented my conviction that a successful Librarian must be both a technologist and a community architect.</w:t>
      </w:r>
    </w:p>
    <w:p>
      <w:pPr>
        <w:pStyle w:val="BodyText"/>
      </w:pPr>
      <w:r>
        <w:t xml:space="preserve">Moreover, Singapore Singapore’s multicultural fabric demands exceptional cultural intelligence. My work developing the "Bilingual Pathway" at Tampines Public Library—connecting Malay, Tamil, and Chinese language resources with digital storytelling workshops—received NLB commendation for reducing library service gaps among minority communities by 65%. I recognize that in a society where Mandarin, English, Malay and Tamil are all official languages (with over 40% of residents speaking multiple languages at home), a Librarian cannot simply manage collections—they must curate inclusive ecosystems where every Singaporean feels seen.</w:t>
      </w:r>
    </w:p>
    <w:bookmarkEnd w:id="22"/>
    <w:bookmarkStart w:id="23" w:name="X206329237399689aeb38c17b051415937b98573"/>
    <w:p>
      <w:pPr>
        <w:pStyle w:val="Heading2"/>
      </w:pPr>
      <w:r>
        <w:t xml:space="preserve">My Vision for Transformative Librarian Leadership</w:t>
      </w:r>
    </w:p>
    <w:p>
      <w:pPr>
        <w:pStyle w:val="FirstParagraph"/>
      </w:pPr>
      <w:r>
        <w:t xml:space="preserve">Should I be honored with a Librarian position in Singapore Singapore, my first-year action plan would focus on three pillars aligned with the NLB's 2030 Strategic Framework:</w:t>
      </w:r>
    </w:p>
    <w:p>
      <w:pPr>
        <w:numPr>
          <w:ilvl w:val="0"/>
          <w:numId w:val="1001"/>
        </w:numPr>
        <w:pStyle w:val="Compact"/>
      </w:pPr>
      <w:r>
        <w:rPr>
          <w:bCs/>
          <w:b/>
        </w:rPr>
        <w:t xml:space="preserve">AI-Enhanced Accessibility</w:t>
      </w:r>
      <w:r>
        <w:t xml:space="preserve">: Implementing AI-powered chatbots (like our trial "NLB Assist" prototype) to provide instant multilingual reference support, freeing Librarian staff to handle complex community needs.</w:t>
      </w:r>
    </w:p>
    <w:p>
      <w:pPr>
        <w:numPr>
          <w:ilvl w:val="0"/>
          <w:numId w:val="1001"/>
        </w:numPr>
        <w:pStyle w:val="Compact"/>
      </w:pPr>
      <w:r>
        <w:rPr>
          <w:bCs/>
          <w:b/>
        </w:rPr>
        <w:t xml:space="preserve">Intergenerational Knowledge Hubs</w:t>
      </w:r>
      <w:r>
        <w:t xml:space="preserve">: Creating "Living Archive" spaces where seniors share oral histories while youth digitize these narratives—turning libraries into dynamic memory centers for Singapore Singapore's evolving identity.</w:t>
      </w:r>
    </w:p>
    <w:p>
      <w:pPr>
        <w:numPr>
          <w:ilvl w:val="0"/>
          <w:numId w:val="1001"/>
        </w:numPr>
        <w:pStyle w:val="Compact"/>
      </w:pPr>
      <w:r>
        <w:rPr>
          <w:bCs/>
          <w:b/>
        </w:rPr>
        <w:t xml:space="preserve">Sustainable Collections</w:t>
      </w:r>
      <w:r>
        <w:t xml:space="preserve">: Launching a green initiative to reduce physical materials by 30% through AI-driven collection analytics, with savings redirected toward expanding e-access for low-income communities across all 26 public libraries.</w:t>
      </w:r>
    </w:p>
    <w:p>
      <w:pPr>
        <w:pStyle w:val="FirstParagraph"/>
      </w:pPr>
      <w:r>
        <w:t xml:space="preserve">My philosophy centers on the belief that library services must mirror Singapore Singapore's spirit of pragmatic innovation. When I trained NLB staff on accessibility compliance for disabilities, we co-created a "Universal Design Lab" model adopted across 5 branches—proving that Librarian-driven change delivers measurable social returns. This is precisely why I am confident my approach will advance the national vision of libraries as "community living rooms" where technology serves humanity, not vice versa.</w:t>
      </w:r>
    </w:p>
    <w:bookmarkEnd w:id="23"/>
    <w:bookmarkStart w:id="24" w:name="X424252be23a31169daea07f26631e1093f6b904"/>
    <w:p>
      <w:pPr>
        <w:pStyle w:val="Heading2"/>
      </w:pPr>
      <w:r>
        <w:t xml:space="preserve">Why My Statement of Purpose Resonates with Singapore Singapore's Values</w:t>
      </w:r>
    </w:p>
    <w:p>
      <w:pPr>
        <w:pStyle w:val="FirstParagraph"/>
      </w:pPr>
      <w:r>
        <w:t xml:space="preserve">My career embodies the very essence of what makes a Librarian indispensable to Singapore Singapore—where information equity is national priority. In our meritocratic society, libraries are the great equalizers: a student from Hougang accessing STEM resources or an elderly immigrant navigating citizenship processes through library portals both depend on skilled Librarians. Having navigated this ecosystem firsthand as both user and provider, I understand that my role extends beyond managing books to safeguarding Singapore's intellectual infrastructure.</w:t>
      </w:r>
    </w:p>
    <w:p>
      <w:pPr>
        <w:pStyle w:val="BodyText"/>
      </w:pPr>
      <w:r>
        <w:t xml:space="preserve">This Statement of Purpose is not merely a formality—it is a pledge. I have already contributed to Singapore Singapore's knowledge ecosystem through volunteer work with the National Archives' "Memory Project" digitizing 5,000+ historical photographs from diverse ethnic communities. Each image was meticulously tagged with cultural context because I know that in Singapore Singapore, information without meaning is merely data.</w:t>
      </w:r>
    </w:p>
    <w:p>
      <w:pPr>
        <w:pStyle w:val="BodyText"/>
      </w:pPr>
      <w:r>
        <w:t xml:space="preserve">As the world watches Singapore Singapore transform its libraries into innovation engines (evident in the recent $75 million investment for Jurong Library's tech-integrated design), I stand ready to be part of this revolution. My expertise in digital transformation, cultural intelligence, and community-centered service delivery uniquely positions me to advance the NLB's mission while honoring Singapore Singapore’s core values of unity and progress.</w:t>
      </w:r>
    </w:p>
    <w:bookmarkEnd w:id="24"/>
    <w:bookmarkStart w:id="25" w:name="conclusion-a-commitment-to-serve"/>
    <w:p>
      <w:pPr>
        <w:pStyle w:val="Heading2"/>
      </w:pPr>
      <w:r>
        <w:t xml:space="preserve">Conclusion: A Commitment to Serve</w:t>
      </w:r>
    </w:p>
    <w:p>
      <w:pPr>
        <w:pStyle w:val="FirstParagraph"/>
      </w:pPr>
      <w:r>
        <w:t xml:space="preserve">I have spent my career proving that a Librarian is the silent architect of informed societies. In Singapore Singapore—where every library visit is a microcosm of national progress—I will ensure that every resource, interface, and program reflects our shared vision for an educated, connected community. This Statement of Purpose concludes not with promises alone, but with my solemn commitment: To serve as a Librarian who makes knowledge accessible to all citizens across Singapore Singapore while advancing the nation's reputation as a global leader in information innovation.</w:t>
      </w:r>
    </w:p>
    <w:p>
      <w:pPr>
        <w:pStyle w:val="BodyText"/>
      </w:pPr>
      <w:r>
        <w:t xml:space="preserve">Sincerely,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Singapore Singapore</dc:title>
  <dc:creator/>
  <dc:language>en</dc:language>
  <cp:keywords/>
  <dcterms:created xsi:type="dcterms:W3CDTF">2026-07-21T02:30:53Z</dcterms:created>
  <dcterms:modified xsi:type="dcterms:W3CDTF">2026-07-21T02:30:53Z</dcterms:modified>
</cp:coreProperties>
</file>

<file path=docProps/custom.xml><?xml version="1.0" encoding="utf-8"?>
<Properties xmlns="http://schemas.openxmlformats.org/officeDocument/2006/custom-properties" xmlns:vt="http://schemas.openxmlformats.org/officeDocument/2006/docPropsVTypes"/>
</file>