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r>
        <w:t xml:space="preserve"> </w:t>
      </w:r>
      <w:r>
        <w:t xml:space="preserve">Istanbul,</w:t>
      </w:r>
      <w:r>
        <w:t xml:space="preserve"> </w:t>
      </w:r>
      <w:r>
        <w:t xml:space="preserve">Turkey</w:t>
      </w:r>
    </w:p>
    <w:bookmarkStart w:id="24" w:name="Xd253bf307fcfc431b52f16c76f1f890dc5591d7"/>
    <w:p>
      <w:pPr>
        <w:pStyle w:val="Heading1"/>
      </w:pPr>
      <w:r>
        <w:t xml:space="preserve">Statement of Purpose: Pursuing a Librarian Career in Istanbul, Turkey</w:t>
      </w:r>
    </w:p>
    <w:p>
      <w:pPr>
        <w:pStyle w:val="FirstParagraph"/>
      </w:pPr>
      <w:r>
        <w:t xml:space="preserve">As I prepare to submit my application for the Librarian position at a premier institution in Istanbul, Turkey, I am compelled to articulate not merely my qualifications but my profound commitment to contributing meaningfully within this city’s rich intellectual and cultural landscape. This Statement of Purpose reflects my professional journey, philosophical alignment with modern library science, and unwavering dedication to serving the vibrant communities of</w:t>
      </w:r>
      <w:r>
        <w:t xml:space="preserve"> </w:t>
      </w:r>
      <w:r>
        <w:rPr>
          <w:bCs/>
          <w:b/>
        </w:rPr>
        <w:t xml:space="preserve">Turkey Istanbul</w:t>
      </w:r>
      <w:r>
        <w:t xml:space="preserve"> </w:t>
      </w:r>
      <w:r>
        <w:t xml:space="preserve">as a transformative</w:t>
      </w:r>
      <w:r>
        <w:t xml:space="preserve"> </w:t>
      </w:r>
      <w:r>
        <w:rPr>
          <w:bCs/>
          <w:b/>
        </w:rPr>
        <w:t xml:space="preserve">Librarian</w:t>
      </w:r>
      <w:r>
        <w:t xml:space="preserve">.</w:t>
      </w:r>
    </w:p>
    <w:p>
      <w:pPr>
        <w:pStyle w:val="BodyText"/>
      </w:pPr>
      <w:r>
        <w:t xml:space="preserve">Istanbul stands at the unique confluence of continents, civilizations, and historical epochs—a reality that profoundly shapes its educational needs. The city’s libraries are not merely repositories of books but vital hubs for preserving Turkey’s multicultural heritage while fostering inclusive knowledge access in a rapidly evolving urban environment. Having studied comparative library systems across Europe and Asia, I recognize that Istanbul demands a librarian who understands both global best practices and the nuanced socio-cultural fabric of Turkish society. My academic foundation in Library Science from [University Name], complemented by fieldwork in multicultural settings, has equipped me with the technical acumen and cultural sensitivity essential for this role.</w:t>
      </w:r>
    </w:p>
    <w:bookmarkStart w:id="20" w:name="X29ba32017a7f72c9963f363ed32e8fa2a5a813f"/>
    <w:p>
      <w:pPr>
        <w:pStyle w:val="Heading2"/>
      </w:pPr>
      <w:r>
        <w:t xml:space="preserve">Professional Philosophy Aligned with Istanbul's Needs</w:t>
      </w:r>
    </w:p>
    <w:p>
      <w:pPr>
        <w:pStyle w:val="FirstParagraph"/>
      </w:pPr>
      <w:r>
        <w:t xml:space="preserve">My professional ethos centers on democratizing knowledge through technology, community engagement, and preservation. In my previous role at [Previous Institution], I spearheaded a digital literacy program for immigrant communities, mirroring the diverse demographics of Istanbul’s neighborhoods like Kadıköy and Üsküdar. I understand that in</w:t>
      </w:r>
      <w:r>
        <w:t xml:space="preserve"> </w:t>
      </w:r>
      <w:r>
        <w:rPr>
          <w:bCs/>
          <w:b/>
        </w:rPr>
        <w:t xml:space="preserve">Turkey Istanbul</w:t>
      </w:r>
      <w:r>
        <w:t xml:space="preserve">, libraries must bridge generational gaps—from elders preserving oral histories to youth accessing AI-driven research tools. This duality—honoring heritage while embracing innovation—is where I aim to make my impact. For instance, during a project at the [Specific Library], I developed multilingual digital archives for Ottoman-era manuscripts, directly addressing the Turkish government’s priority of digitizing national heritage through initiatives like TÜBİTAK.</w:t>
      </w:r>
    </w:p>
    <w:bookmarkEnd w:id="20"/>
    <w:bookmarkStart w:id="21" w:name="technical-expertise-with-local-relevance"/>
    <w:p>
      <w:pPr>
        <w:pStyle w:val="Heading2"/>
      </w:pPr>
      <w:r>
        <w:t xml:space="preserve">Technical Expertise with Local Relevance</w:t>
      </w:r>
    </w:p>
    <w:p>
      <w:pPr>
        <w:pStyle w:val="FirstParagraph"/>
      </w:pPr>
      <w:r>
        <w:t xml:space="preserve">Modern librarianship demands fluency in both traditional cataloging and emerging technologies. I am proficient in integrated library systems (ILS) such as Koha and LibSys, with experience implementing open-access platforms tailored for multilingual communities—critical for Istanbul’s 15 million residents speaking Turkish, Kurdish, Arabic, and other languages. My work on a mobile library app at [Previous Institution] reduced service gaps in underserved areas by 35%, a model I intend to adapt for Istanbul’s geographically dispersed neighborhoods. Furthermore, I am committed to mastering Turkish language resources through the Ministry of National Education’s training programs to better serve patrons and collaborate with local institutions like the Süleymaniye Library or Istanbul University Library.</w:t>
      </w:r>
    </w:p>
    <w:bookmarkEnd w:id="21"/>
    <w:bookmarkStart w:id="22" w:name="Xe22d633029aac5c2b4a846ec04b3d0fc27a221b"/>
    <w:p>
      <w:pPr>
        <w:pStyle w:val="Heading2"/>
      </w:pPr>
      <w:r>
        <w:t xml:space="preserve">Why Turkey Istanbul? A Commitment Rooted in Respect</w:t>
      </w:r>
    </w:p>
    <w:p>
      <w:pPr>
        <w:pStyle w:val="FirstParagraph"/>
      </w:pPr>
      <w:r>
        <w:t xml:space="preserve">I do not seek to work in Turkey Istanbul as an outsider but as a partner in its educational mission. My research on Turkish library policies revealed how institutions like the Milli Kütüphane (National Library) champion accessibility under Law No. 5651, and I aspire to contribute to these frameworks. I have studied Istanbul’s urban development challenges—such as rising housing costs displacing communities—and believe libraries must evolve as resilient community anchors. During a cultural immersion trip to Istanbul in 2022, I volunteered at a neighborhood library in Beyoğlu, assisting with youth literacy programs. Witnessing how librarians there turned limited resources into vibrant learning spaces cemented my resolve to serve here long-term.</w:t>
      </w:r>
    </w:p>
    <w:p>
      <w:pPr>
        <w:pStyle w:val="BodyText"/>
      </w:pPr>
      <w:r>
        <w:t xml:space="preserve">Moreover, Turkey’s strategic position between East and West positions its libraries as global knowledge conduits. As a Librarian in Istanbul, I aim to leverage this by fostering international academic collaborations—such as connecting local researchers with the UNESCO Digital Library or facilitating cross-border resource-sharing with institutions in Ankara and Izmir. My understanding of Turkish cultural values, including *hörgüç* (hospitality) and *kurban* (selfless service), aligns perfectly with the librarian’s role as a trusted community steward. I have actively learned about Turkish literary traditions through works by Orhan Pamuk and Yaşar Kemal, recognizing how libraries can amplify such voices.</w:t>
      </w:r>
    </w:p>
    <w:bookmarkEnd w:id="22"/>
    <w:bookmarkStart w:id="23" w:name="long-term-vision-for-istanbuls-libraries"/>
    <w:p>
      <w:pPr>
        <w:pStyle w:val="Heading2"/>
      </w:pPr>
      <w:r>
        <w:t xml:space="preserve">Long-Term Vision for Istanbul’s Libraries</w:t>
      </w:r>
    </w:p>
    <w:p>
      <w:pPr>
        <w:pStyle w:val="FirstParagraph"/>
      </w:pPr>
      <w:r>
        <w:t xml:space="preserve">In the next decade, I envision Istanbul’s libraries as dynamic centers where AI-powered resource discovery meets human connection. My five-year plan includes: (1) Leading a project to digitize historical archives of Istanbul’s multicultural neighborhoods; (2) Partnering with local schools on STEAM-based literacy programs; and (3) Training staff in trauma-informed service, addressing rising mental health needs post-pandemic. These initiatives respond directly to the Turkish Ministry of Education’s 2025 Strategic Plan for Libraries, which prioritizes "inclusive knowledge ecosystems" in metropolitan areas.</w:t>
      </w:r>
    </w:p>
    <w:p>
      <w:pPr>
        <w:pStyle w:val="BodyText"/>
      </w:pPr>
      <w:r>
        <w:t xml:space="preserve">Istanbul’s libraries are more than buildings—they are living archives of a civilization that has shaped global history. As a Librarian committed to this city, I will ensure every patron—from a student at Galatasaray High School to an elderly artisan in Balat—finds not just information, but inspiration. My career has been a journey toward this purpose: one that honors Turkey’s past while building the knowledge infrastructure of its future. The opportunity to serve as a</w:t>
      </w:r>
      <w:r>
        <w:t xml:space="preserve"> </w:t>
      </w:r>
      <w:r>
        <w:rPr>
          <w:bCs/>
          <w:b/>
        </w:rPr>
        <w:t xml:space="preserve">Librarian</w:t>
      </w:r>
      <w:r>
        <w:t xml:space="preserve"> </w:t>
      </w:r>
      <w:r>
        <w:t xml:space="preserve">in</w:t>
      </w:r>
      <w:r>
        <w:t xml:space="preserve"> </w:t>
      </w:r>
      <w:r>
        <w:rPr>
          <w:bCs/>
          <w:b/>
        </w:rPr>
        <w:t xml:space="preserve">Turkey Istanbul</w:t>
      </w:r>
      <w:r>
        <w:t xml:space="preserve"> </w:t>
      </w:r>
      <w:r>
        <w:t xml:space="preserve">is not merely a job—it is the fulfillment of my professional identity and my promise to contribute to the intellectual soul of this extraordinary city.</w:t>
      </w:r>
    </w:p>
    <w:p>
      <w:pPr>
        <w:pStyle w:val="BodyText"/>
      </w:pPr>
      <w:r>
        <w:t xml:space="preserve">I am ready to bring my technical skills, cultural humility, and passion for equitable access to your institution. I welcome the chance to discuss how I can support your mission within Istanbul’s unique educational landscape. Thank you for considering my application as a dedicated candidate for a role that is central to the city’s intellectual and social vitality.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 Istanbul, Turkey</dc:title>
  <dc:creator/>
  <dc:language>en</dc:language>
  <cp:keywords/>
  <dcterms:created xsi:type="dcterms:W3CDTF">2025-12-08T07:21:56Z</dcterms:created>
  <dcterms:modified xsi:type="dcterms:W3CDTF">2025-12-08T07:21:56Z</dcterms:modified>
</cp:coreProperties>
</file>

<file path=docProps/custom.xml><?xml version="1.0" encoding="utf-8"?>
<Properties xmlns="http://schemas.openxmlformats.org/officeDocument/2006/custom-properties" xmlns:vt="http://schemas.openxmlformats.org/officeDocument/2006/docPropsVTypes"/>
</file>