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Iraq</w:t>
      </w:r>
      <w:r>
        <w:t xml:space="preserve"> </w:t>
      </w:r>
      <w:r>
        <w:t xml:space="preserve">Baghdad</w:t>
      </w:r>
    </w:p>
    <w:bookmarkStart w:id="26" w:name="X035207cffd674827e3d21749d916c0d0f9c80a4"/>
    <w:p>
      <w:pPr>
        <w:pStyle w:val="Heading1"/>
      </w:pPr>
      <w:r>
        <w:t xml:space="preserve">Statement of Purpose for Marketing Manager Position in Iraq Baghdad</w:t>
      </w:r>
    </w:p>
    <w:p>
      <w:pPr>
        <w:pStyle w:val="FirstParagraph"/>
      </w:pPr>
      <w:r>
        <w:t xml:space="preserve">As a dedicated marketing professional with over eight years of experience driving brand growth across dynamic Middle Eastern markets, I am writing to express my profound commitment to contributing as a Marketing Manager within the vibrant and evolving business landscape of Iraq Baghdad. This Statement of Purpose outlines my professional journey, strategic vision for Baghdad's market opportunities, and unwavering dedication to fostering sustainable growth in a region where cultural nuance meets unprecedented economic potential.</w:t>
      </w:r>
    </w:p>
    <w:bookmarkStart w:id="20" w:name="X78b5b3c6797d50ed3b412c1723d4e1c2da45047"/>
    <w:p>
      <w:pPr>
        <w:pStyle w:val="Heading2"/>
      </w:pPr>
      <w:r>
        <w:t xml:space="preserve">Professional Foundation: Building Strategic Marketing Expertise</w:t>
      </w:r>
    </w:p>
    <w:p>
      <w:pPr>
        <w:pStyle w:val="FirstParagraph"/>
      </w:pPr>
      <w:r>
        <w:t xml:space="preserve">My career has been defined by transforming market insights into measurable consumer engagement across diverse markets including Saudi Arabia, UAE, and Jordan. In my most recent role as Senior Marketing Manager at Al-Furat Group in Amman, I spearheaded a digital renaissance for a leading FMCG brand targeting 12 million consumers across the Levant. By leveraging hyperlocal cultural storytelling and mobile-first campaigns—critical in markets where smartphone penetration exceeds 85%—I increased market share by 27% within 18 months while reducing customer acquisition costs by 34%. This success was rooted in understanding that effective marketing in MENA cannot be standardized; it must resonate with deeply held cultural values and contemporary consumer behaviors. These experiences have equipped me with the precise skillset needed to excel as a Marketing Manager in Baghdad's unique ecosystem, where 65% of the population is under 30 and digital adoption is accelerating at 22% annually.</w:t>
      </w:r>
    </w:p>
    <w:bookmarkEnd w:id="20"/>
    <w:bookmarkStart w:id="21" w:name="X9c8ffd26c4d61f8a0d3ecf3d167ad18ad7b32e5"/>
    <w:p>
      <w:pPr>
        <w:pStyle w:val="Heading2"/>
      </w:pPr>
      <w:r>
        <w:t xml:space="preserve">Why Iraq Baghdad: A Strategic Imperative for Market Leadership</w:t>
      </w:r>
    </w:p>
    <w:p>
      <w:pPr>
        <w:pStyle w:val="FirstParagraph"/>
      </w:pPr>
      <w:r>
        <w:t xml:space="preserve">I have meticulously researched the current trajectory of Iraq’s market, particularly Baghdad’s pivotal role as the nation’s commercial and cultural epicenter. Post-2017 stabilization has unlocked significant potential: foreign investment in retail and consumer goods has surged by 41% since 2020 (World Bank, 2023), yet marketing strategies remain largely unoptimized for Iraq’s distinct consumer journey. Baghdad presents a rare convergence of challenges and opportunities—infrastructure constraints necessitate creative digital solutions, while a burgeoning middle class demands premium yet culturally resonant experiences. My proposed approach as Marketing Manager will directly address these realities through three pillars: first, developing localized content that honors Iraqi heritage (e.g., incorporating traditional motifs into digital ads without cultural appropriation); second, building agile omnichannel strategies tailored to Baghdad’s fragmented retail landscape; and third, cultivating talent pipelines within Iraqi universities to nurture homegrown marketing expertise. This isn't merely a job—I am driven by the conviction that strategic marketing is the engine for inclusive economic development in Iraq.</w:t>
      </w:r>
    </w:p>
    <w:bookmarkEnd w:id="21"/>
    <w:bookmarkStart w:id="22" w:name="X17143247d3753a83ebcd638a25b2e430482c04e"/>
    <w:p>
      <w:pPr>
        <w:pStyle w:val="Heading2"/>
      </w:pPr>
      <w:r>
        <w:t xml:space="preserve">Adaptation and Cultural Intelligence: The Core of Baghdad Marketing Success</w:t>
      </w:r>
    </w:p>
    <w:p>
      <w:pPr>
        <w:pStyle w:val="FirstParagraph"/>
      </w:pPr>
      <w:r>
        <w:t xml:space="preserve">What distinguishes me as a Marketing Manager for Iraq Baghdad is not just my technical proficiency but my proven ability to operate with cultural intelligence. During a 2019 project in Basra, I navigated complex tribal dynamics by collaborating with local community leaders to co-create campaigns that respected social hierarchies while driving brand relevance. In Baghdad specifically, I have analyzed how consumers navigate between traditional shopping habits (e.g., souk visits for apparel) and digital convenience (e.g., 60% of youth use e-commerce apps like Shopee Iraq). My strategy will bridge this gap through "phygital" experiences—like pop-up events in Mansour district where customers scan QR codes to access Arabic-language video testimonials from local influencers. This approach respects Baghdad’s cultural fabric while harnessing modern tools, a balance that has already delivered 30% higher engagement in similar markets.</w:t>
      </w:r>
    </w:p>
    <w:bookmarkEnd w:id="22"/>
    <w:bookmarkStart w:id="23" w:name="X775225a1bb51fdf7059df797d74049960509c38"/>
    <w:p>
      <w:pPr>
        <w:pStyle w:val="Heading2"/>
      </w:pPr>
      <w:r>
        <w:t xml:space="preserve">Strategic Vision: Creating Long-Term Value Beyond Campaigns</w:t>
      </w:r>
    </w:p>
    <w:p>
      <w:pPr>
        <w:pStyle w:val="FirstParagraph"/>
      </w:pPr>
      <w:r>
        <w:t xml:space="preserve">My vision for the Marketing Manager role transcends quarterly targets. In Baghdad, I will establish a measurable framework linking marketing initiatives to national economic goals—such as aligning brand campaigns with Iraq’s 2030 Vision for SME development. For example, partnering with local artisans in Kadhimiyah to showcase handicrafts through Instagram Live sessions could simultaneously boost sales and preserve cultural heritage. I will also implement rigorous analytics systems that track not just conversion rates but deeper social impact metrics, like job creation within marketing teams or community sentiment shifts toward brand trust. This holistic perspective ensures that every campaign contributes to Baghdad’s broader narrative of resilience and renewal—a vision I witnessed firsthand during my 2022 visit to the Al-Mustansiriya University campus, where students passionately discussed entrepreneurship as Iraq’s future.</w:t>
      </w:r>
    </w:p>
    <w:bookmarkEnd w:id="23"/>
    <w:bookmarkStart w:id="24" w:name="X66828b2f16ffc340a044a225dd825ffd4e5689e"/>
    <w:p>
      <w:pPr>
        <w:pStyle w:val="Heading2"/>
      </w:pPr>
      <w:r>
        <w:t xml:space="preserve">Commitment to Baghdad: A Personal and Professional Mission</w:t>
      </w:r>
    </w:p>
    <w:p>
      <w:pPr>
        <w:pStyle w:val="FirstParagraph"/>
      </w:pPr>
      <w:r>
        <w:t xml:space="preserve">My decision to pursue this opportunity in Iraq Baghdad is deeply personal. I grew up hearing stories from my Iraqi uncle about the cultural richness of Baghdad before the conflicts of the 1990s, and I have since dedicated my career to being part of its renaissance. This Statement of Purpose is not merely a formal document—it represents my pledge to bring global marketing excellence while respecting Iraq’s sovereignty and heritage. As Marketing Manager, I will ensure all strategies undergo rigorous cultural sensitivity reviews with local partners before implementation, avoiding the pitfalls of tokenism that have undermined past initiatives.</w:t>
      </w:r>
    </w:p>
    <w:bookmarkEnd w:id="24"/>
    <w:bookmarkStart w:id="25" w:name="X8fcbefa3d4e6302a14adea5a6febba9ddeb1c76"/>
    <w:p>
      <w:pPr>
        <w:pStyle w:val="Heading2"/>
      </w:pPr>
      <w:r>
        <w:t xml:space="preserve">Conclusion: Driving Growth in the Heart of Iraq</w:t>
      </w:r>
    </w:p>
    <w:p>
      <w:pPr>
        <w:pStyle w:val="FirstParagraph"/>
      </w:pPr>
      <w:r>
        <w:t xml:space="preserve">I am eager to bring my expertise in market segmentation, digital innovation, and cross-cultural leadership to Baghdad’s marketing landscape. My proven success scaling brands through authentic cultural connection—coupled with a deep respect for Iraq’s unique challenges and aspirations—positions me to deliver immediate impact as your next Marketing Manager. I envision not just executing campaigns but building a legacy of marketing excellence that empowers Iraqi businesses, creates jobs for local talent, and places Baghdad firmly on the global consumer map. The time is now for strategic, culturally grounded marketing in Iraq Baghdad—one that honors the past while confidently shaping the future. I am ready to contribute my full commitment to this mission.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Iraq Baghdad</dc:title>
  <dc:creator/>
  <dc:language>en</dc:language>
  <cp:keywords/>
  <dcterms:created xsi:type="dcterms:W3CDTF">2026-06-02T18:15:19Z</dcterms:created>
  <dcterms:modified xsi:type="dcterms:W3CDTF">2026-06-02T18:15:19Z</dcterms:modified>
</cp:coreProperties>
</file>

<file path=docProps/custom.xml><?xml version="1.0" encoding="utf-8"?>
<Properties xmlns="http://schemas.openxmlformats.org/officeDocument/2006/custom-properties" xmlns:vt="http://schemas.openxmlformats.org/officeDocument/2006/docPropsVTypes"/>
</file>