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X4d85ac11c72967dd42d11563cbfeb23cfcf7a1a"/>
    <w:p>
      <w:pPr>
        <w:pStyle w:val="Heading1"/>
      </w:pPr>
      <w:r>
        <w:t xml:space="preserve">Statement of Purpose: Aspiring Marketing Manager for the Dynamic Landscape of Italy Milan</w:t>
      </w:r>
    </w:p>
    <w:p>
      <w:pPr>
        <w:pStyle w:val="FirstParagraph"/>
      </w:pPr>
      <w:r>
        <w:t xml:space="preserve">As I prepare this Statement of Purpose, I am filled with profound enthusiasm for the opportunity to contribute my strategic marketing expertise to Milan’s vibrant business ecosystem. This document represents not merely an application, but a testament to my unwavering commitment to becoming an exceptional Marketing Manager within Italy Milan—a city that embodies the perfect confluence of tradition and innovation in global commerce. With over eight years of international marketing experience spanning luxury fashion, digital transformation, and cross-cultural brand development, I have meticulously prepared myself to elevate marketing initiatives in one of Europe’s most influential metropolitan centers.</w:t>
      </w:r>
    </w:p>
    <w:bookmarkStart w:id="20" w:name="academic-foundation-strategic-vision"/>
    <w:p>
      <w:pPr>
        <w:pStyle w:val="Heading2"/>
      </w:pPr>
      <w:r>
        <w:t xml:space="preserve">Academic Foundation &amp; Strategic Vision</w:t>
      </w:r>
    </w:p>
    <w:p>
      <w:pPr>
        <w:pStyle w:val="FirstParagraph"/>
      </w:pPr>
      <w:r>
        <w:t xml:space="preserve">My academic journey at the University of Bocconi in Milan laid the groundwork for my specialization in consumer behavior within emerging markets. While completing my Master’s in Marketing Management, I conducted research on Italian youth consumption patterns during Milan Fashion Week, analyzing how digital storytelling resonates with Gen Z audiences across regional dialects and cultural nuances. This project—awarded "Best Thesis" by the Department of Marketing—revealed critical insights: Milanese consumers demand authenticity over mass-market messaging, and localized content drives 37% higher engagement than standardized campaigns. My academic rigor was complemented by an internship at a leading Milanese luxury conglomerate, where I developed my first omnichannel campaign for a high-end textile brand targeting European markets. This experience cemented my understanding that effective marketing in Italy Milan requires deep cultural intelligence—not just translation, but contextualization.</w:t>
      </w:r>
    </w:p>
    <w:bookmarkEnd w:id="20"/>
    <w:bookmarkStart w:id="21" w:name="X1bd7fcafb229741f0984bad6cec80a7e979c7c6"/>
    <w:p>
      <w:pPr>
        <w:pStyle w:val="Heading2"/>
      </w:pPr>
      <w:r>
        <w:t xml:space="preserve">Professional Evolution: From Global Brands to Milanese Markets</w:t>
      </w:r>
    </w:p>
    <w:p>
      <w:pPr>
        <w:pStyle w:val="FirstParagraph"/>
      </w:pPr>
      <w:r>
        <w:t xml:space="preserve">My career trajectory has been intentionally shaped to prepare me for leadership in Italy’s competitive marketing landscape. As Senior Marketing Specialist at L’Oréal Paris (Singapore), I spearheaded the "Made in Italy" digital campaign that positioned Italian craftsmanship as a premium differentiator across Southeast Asia—increasing regional sales by 28% within 18 months. This success taught me to leverage Milan’s reputation as a global fashion capital while adapting strategies for local sensibilities. Most recently, as Marketing Manager at Unilever’s Italian division in Milan, I transformed our sustainability storytelling from generic claims to culturally resonant narratives. By collaborating with local artisans for the "Slow Luxury" initiative—highlighting Abruzzo-based textile cooperatives—I achieved a 41% uplift in customer loyalty among Milanese consumers. Crucially, I managed this campaign while navigating Italy’s unique regulatory environment (including GDPR-compliant data ethics frameworks) and Milan’s complex B2B ecosystem where relationships dictate success.</w:t>
      </w:r>
    </w:p>
    <w:bookmarkEnd w:id="21"/>
    <w:bookmarkStart w:id="22" w:name="why-italy-milan-the-cultural-imperative"/>
    <w:p>
      <w:pPr>
        <w:pStyle w:val="Heading2"/>
      </w:pPr>
      <w:r>
        <w:t xml:space="preserve">Why Italy Milan? The Cultural Imperative</w:t>
      </w:r>
    </w:p>
    <w:p>
      <w:pPr>
        <w:pStyle w:val="FirstParagraph"/>
      </w:pPr>
      <w:r>
        <w:t xml:space="preserve">Milan is not merely a location for my career; it is the epicenter of marketing innovation I have long aspired to serve. Unlike global hubs such as London or Paris, Milan operates at the intersection of heritage and avant-garde—where Prada’s historical archives inform AI-driven personalization, and Milan Design Week catalyzes product launches that set international trends. This city demands marketers who understand that "Italian" is not a demographic but a mindset: it means appreciating the 15-minute espresso ritual as much as the 24-hour digital campaign cycle. I have immersed myself in this culture through my participation in Milan’s Marketing Association events and by studying Milanese linguistics to master phrases like "Vale la pena" (It’s worth it) versus "Non è male" (Not bad)—a distinction that alters consumer perception at a granular level. My fluency in Italian (C1 proficiency) and cultural adaptability allow me to build trust with local teams, vendors, and clients—something my previous Milan-based role required when navigating the city’s intricate supply chain networks during post-pandemic recovery.</w:t>
      </w:r>
    </w:p>
    <w:bookmarkEnd w:id="22"/>
    <w:bookmarkStart w:id="23" w:name="X4570cbc2aac6fe61c32cd971a3551c07301b23f"/>
    <w:p>
      <w:pPr>
        <w:pStyle w:val="Heading2"/>
      </w:pPr>
      <w:r>
        <w:t xml:space="preserve">Strategic Alignment: Your Marketing Manager Needs</w:t>
      </w:r>
    </w:p>
    <w:p>
      <w:pPr>
        <w:pStyle w:val="FirstParagraph"/>
      </w:pPr>
      <w:r>
        <w:t xml:space="preserve">I recognize that your organization seeks a Marketing Manager who can bridge digital agility with Italian market authenticity—a skill I’ve refined through three critical lenses:</w:t>
      </w:r>
    </w:p>
    <w:p>
      <w:pPr>
        <w:numPr>
          <w:ilvl w:val="0"/>
          <w:numId w:val="1001"/>
        </w:numPr>
        <w:pStyle w:val="Compact"/>
      </w:pPr>
      <w:r>
        <w:rPr>
          <w:bCs/>
          <w:b/>
        </w:rPr>
        <w:t xml:space="preserve">Cultural Nuance in Digital Campaigns:</w:t>
      </w:r>
      <w:r>
        <w:t xml:space="preserve"> </w:t>
      </w:r>
      <w:r>
        <w:t xml:space="preserve">At Unilever, I redesigned our Instagram strategy for Milan to prioritize Reels over static posts after discovering that 68% of local users prefer short-form video content for luxury discovery. This shifted our engagement rate by 52%.</w:t>
      </w:r>
    </w:p>
    <w:p>
      <w:pPr>
        <w:numPr>
          <w:ilvl w:val="0"/>
          <w:numId w:val="1001"/>
        </w:numPr>
        <w:pStyle w:val="Compact"/>
      </w:pPr>
      <w:r>
        <w:rPr>
          <w:bCs/>
          <w:b/>
        </w:rPr>
        <w:t xml:space="preserve">Sustainable Growth in Italy’s Economy:</w:t>
      </w:r>
      <w:r>
        <w:t xml:space="preserve"> </w:t>
      </w:r>
      <w:r>
        <w:t xml:space="preserve">I developed partnerships with Milan’s eco-conscious startups (e.g., a zero-waste packaging collective in Porta Ticinese) to create co-branded campaigns that aligned with Italy’s National Recovery Plan priorities—driving 25% higher conversion than traditional CSR efforts.</w:t>
      </w:r>
    </w:p>
    <w:p>
      <w:pPr>
        <w:numPr>
          <w:ilvl w:val="0"/>
          <w:numId w:val="1001"/>
        </w:numPr>
        <w:pStyle w:val="Compact"/>
      </w:pPr>
      <w:r>
        <w:rPr>
          <w:bCs/>
          <w:b/>
        </w:rPr>
        <w:t xml:space="preserve">Milan-Specific Analytics:</w:t>
      </w:r>
      <w:r>
        <w:t xml:space="preserve"> </w:t>
      </w:r>
      <w:r>
        <w:t xml:space="preserve">Unlike global dashboards, I track metrics like "Milan Fashion Week Sentiment Score" and "Bocconi Student Engagement Index" to measure campaign resonance within the city’s unique cultural ecosystem.</w:t>
      </w:r>
    </w:p>
    <w:bookmarkEnd w:id="23"/>
    <w:bookmarkStart w:id="24" w:name="Xbb34ce41493c2accd6f3c5d43c442e4a83d057d"/>
    <w:p>
      <w:pPr>
        <w:pStyle w:val="Heading2"/>
      </w:pPr>
      <w:r>
        <w:t xml:space="preserve">Future Vision: Contributing to Italy Milan’s Marketing Renaissance</w:t>
      </w:r>
    </w:p>
    <w:p>
      <w:pPr>
        <w:pStyle w:val="FirstParagraph"/>
      </w:pPr>
      <w:r>
        <w:t xml:space="preserve">My long-term vision extends beyond campaign execution. I aim to establish a dedicated Milan Innovation Lab within your organization—focusing on how AI can preserve Italian craftsmanship while making it accessible globally. For instance, I propose developing an AR app that allows customers in Tokyo to "experience" the weaving process of a Milanese silk scarf via their smartphone, with data insights flowing directly into our Milan headquarters. This model mirrors my past success at L’Oréal where such localized tech integrations boosted cross-border sales by 33%. Additionally, I intend to mentor young Italian marketers through partnerships with Politecnico di Milano, fostering the next generation of talent that understands both Milan’s soul and digital strategy.</w:t>
      </w:r>
    </w:p>
    <w:bookmarkEnd w:id="24"/>
    <w:bookmarkStart w:id="25" w:name="X726318d209cf57c053cdce52271befae01fc424"/>
    <w:p>
      <w:pPr>
        <w:pStyle w:val="Heading2"/>
      </w:pPr>
      <w:r>
        <w:t xml:space="preserve">Conclusion: A Statement of Purpose Forged in Milan's Spirit</w:t>
      </w:r>
    </w:p>
    <w:p>
      <w:pPr>
        <w:pStyle w:val="FirstParagraph"/>
      </w:pPr>
      <w:r>
        <w:t xml:space="preserve">This Statement of Purpose is my formal declaration: I do not seek a Marketing Manager role in Italy Milan—I am prepared to embody it. My career has been a deliberate preparation for the city that taught me that marketing is never just about products; it’s about understanding the espresso-fueled energy of Milanese professionals, the artistry of fashion houses on Via della Spiga, and the data-driven precision required to thrive in this 21st-century hub. I possess not only a portfolio of proven results but also an unshakeable passion for Italy Milan’s unique position as Europe’s cultural compass. I am eager to bring my strategic vision, linguistic fluency, and deep respect for Milanese business culture to your team—not as a foreigner adapting to the market, but as a leader who has already learned its rhythms. The time is now for marketing that speaks Italian in every sense of the word. I stand ready to contribute my expertise and energy to make this vision a reality.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Italy Milan</dc:title>
  <dc:creator/>
  <dc:language>en</dc:language>
  <cp:keywords/>
  <dcterms:created xsi:type="dcterms:W3CDTF">2025-12-09T09:12:55Z</dcterms:created>
  <dcterms:modified xsi:type="dcterms:W3CDTF">2025-12-09T09:12:55Z</dcterms:modified>
</cp:coreProperties>
</file>

<file path=docProps/custom.xml><?xml version="1.0" encoding="utf-8"?>
<Properties xmlns="http://schemas.openxmlformats.org/officeDocument/2006/custom-properties" xmlns:vt="http://schemas.openxmlformats.org/officeDocument/2006/docPropsVTypes"/>
</file>