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Osaka</w:t>
      </w:r>
      <w:r>
        <w:t xml:space="preserve"> </w:t>
      </w:r>
      <w:r>
        <w:t xml:space="preserve">Japan</w:t>
      </w:r>
    </w:p>
    <w:bookmarkStart w:id="26" w:name="X4f09e4f57344af5d0712d6a55440f312b7ce146"/>
    <w:p>
      <w:pPr>
        <w:pStyle w:val="Heading1"/>
      </w:pPr>
      <w:r>
        <w:t xml:space="preserve">Statement of Purpose for Marketing Manager Position in Japan Osaka</w:t>
      </w:r>
    </w:p>
    <w:p>
      <w:pPr>
        <w:pStyle w:val="FirstParagraph"/>
      </w:pPr>
      <w:r>
        <w:t xml:space="preserve">I am writing this Statement of Purpose with profound enthusiasm to apply for the position of Marketing Manager at your esteemed organization in Osaka, Japan. My career journey has been meticulously shaped by a passion for cross-cultural marketing innovation, and I am deeply committed to contributing my expertise to the vibrant business ecosystem of Japan Osaka—a city where tradition meets cutting-edge commercial energy like nowhere else on Earth.</w:t>
      </w:r>
    </w:p>
    <w:bookmarkStart w:id="20" w:name="X84cf4e77a0dedb0dde4dadcff8efe996981b9ed"/>
    <w:p>
      <w:pPr>
        <w:pStyle w:val="Heading2"/>
      </w:pPr>
      <w:r>
        <w:t xml:space="preserve">Cultural Immersion and Market Understanding: The Osaka Imperative</w:t>
      </w:r>
    </w:p>
    <w:p>
      <w:pPr>
        <w:pStyle w:val="FirstParagraph"/>
      </w:pPr>
      <w:r>
        <w:t xml:space="preserve">My decision to pursue a Marketing Manager role in Japan Osaka is not merely geographical—it is rooted in a decade-long commitment to mastering the nuances of Japanese consumer behavior. During my tenure as Senior Marketing Strategist at Global Brands Inc., I spearheaded campaigns targeting Kansai region consumers, conducting extensive ethnographic research across Osaka neighborhoods like Dotonbori and Namba. I discovered that Osaka’s market thrives on authenticity and community resonance; customers respond not to generic advertising, but to campaigns embodying "omotenashi" (Japanese hospitality) through local storytelling. For instance, I revitalized a regional food brand’s social media strategy by collaborating with Osaka-based street vendors featured in Kuromon Market, resulting in a 42% increase in engagement among Gen Z consumers—a metric directly tied to Osaka’s youthful economic energy.</w:t>
      </w:r>
    </w:p>
    <w:bookmarkEnd w:id="20"/>
    <w:bookmarkStart w:id="21" w:name="X86a7a5e511ff824d7e918954dce2098cd631677"/>
    <w:p>
      <w:pPr>
        <w:pStyle w:val="Heading2"/>
      </w:pPr>
      <w:r>
        <w:t xml:space="preserve">Professional Trajectory: Bridging Global Strategy and Local Execution</w:t>
      </w:r>
    </w:p>
    <w:p>
      <w:pPr>
        <w:pStyle w:val="FirstParagraph"/>
      </w:pPr>
      <w:r>
        <w:t xml:space="preserve">As a Marketing Manager with 8 years of international experience across Europe, Southeast Asia, and now Japan, I’ve developed a unique framework for cultural adaptation. In my previous role managing Pan-Asian campaigns for a luxury cosmetics brand, I implemented Osaka-specific tactics that respected the city’s "katachi" (business structure) while driving growth. Recognizing that Osaka consumers prioritize tangible proof over digital hype, I launched an in-store AR experience at Daimaru Department Store where shoppers could virtually "try on" products with local influencers—a campaign later adopted as a regional benchmark. This initiative boosted store foot traffic by 28% and generated ¥12M in incremental revenue within six months. Crucially, I learned that success here requires patience: Osaka business relationships are built through meticulous "nemawashi" (consensus-building), not aggressive pitches.</w:t>
      </w:r>
    </w:p>
    <w:bookmarkEnd w:id="21"/>
    <w:bookmarkStart w:id="22" w:name="X597c839ecaafdae8dc15e1773d57bdb4c24596d"/>
    <w:p>
      <w:pPr>
        <w:pStyle w:val="Heading2"/>
      </w:pPr>
      <w:r>
        <w:t xml:space="preserve">Why Osaka? The Convergence of Tradition and Innovation</w:t>
      </w:r>
    </w:p>
    <w:p>
      <w:pPr>
        <w:pStyle w:val="FirstParagraph"/>
      </w:pPr>
      <w:r>
        <w:t xml:space="preserve">Osaka represents the perfect convergence point for my professional vision. Unlike Tokyo’s corporate intensity, Osaka’s market is characterized by its "kuidaore" (let’s eat and drink together) spirit—a cultural bedrock that fuels its retail dominance as Japan’s second-largest consumer hub. I’ve studied how Osaka brands like Yoshikin (dining chains) or Shitennoji Temple-inspired merchandise harness local pride to create emotional brand loyalty. This isn’t theoretical for me: I’ve conducted workshops at Osaka University’s Business School on "Leveraging Local Festivals for Brand Engagement," demonstrating how campaigns tied to Kuromon Ichiba Market’s seasonal events can drive 30%+ higher conversion rates than generic promotions.</w:t>
      </w:r>
    </w:p>
    <w:p>
      <w:pPr>
        <w:pStyle w:val="BodyText"/>
      </w:pPr>
      <w:r>
        <w:t xml:space="preserve">My understanding extends beyond consumer behavior to Osaka’s economic infrastructure. I’ve analyzed the city’s strategic shift toward "Sustainable Osaka" initiatives (e.g., Osaka Metro’s eco-tourism partnerships) and developed a whitepaper on integrating ESG metrics into marketing KPIs—a topic increasingly critical for brands targeting Osaka’s environmentally conscious millennials. I am eager to apply this knowledge while learning from local industry leaders through Japan Marketing Association events, which I’ve attended virtually since 2021.</w:t>
      </w:r>
    </w:p>
    <w:bookmarkEnd w:id="22"/>
    <w:bookmarkStart w:id="23" w:name="X7005a74b2e57c1340df115c786fc291f90c3b77"/>
    <w:p>
      <w:pPr>
        <w:pStyle w:val="Heading2"/>
      </w:pPr>
      <w:r>
        <w:t xml:space="preserve">Operational Excellence: The Marketing Manager Mindset</w:t>
      </w:r>
    </w:p>
    <w:p>
      <w:pPr>
        <w:pStyle w:val="FirstParagraph"/>
      </w:pPr>
      <w:r>
        <w:t xml:space="preserve">As a Marketing Manager, I operationalize strategy through three pillars: data-driven agility, cross-functional harmony, and cultural intelligence. In my last role, I reduced campaign launch cycles by 35% by implementing a "Osaka-style" daily huddle system with sales teams—mirroring the city’s renowned collaborative efficiency. My technical proficiency includes advanced analytics (Google Analytics 4, Tableau) and localized CRM tools like Cybozu for seamless Japanese market segmentation. I also hold a certified "Business Japanese Level N2" qualification and actively practice kanji writing to demonstrate respect for local language—a small but meaningful gesture in Osaka’s relationship-driven culture.</w:t>
      </w:r>
    </w:p>
    <w:bookmarkEnd w:id="23"/>
    <w:bookmarkStart w:id="24" w:name="X702f9a5f9a07023ab06c72247329b602ab21212"/>
    <w:p>
      <w:pPr>
        <w:pStyle w:val="Heading2"/>
      </w:pPr>
      <w:r>
        <w:t xml:space="preserve">Future Vision: Contributing to Osaka’s Marketing Renaissance</w:t>
      </w:r>
    </w:p>
    <w:p>
      <w:pPr>
        <w:pStyle w:val="FirstParagraph"/>
      </w:pPr>
      <w:r>
        <w:t xml:space="preserve">I envision my role as Marketing Manager not merely as executing campaigns, but as a catalyst for Osaka-specific growth. I propose developing a "Local Creator Ecosystem" program that partners with Osaka-based micro-influencers (e.g., food reviewers on YouTube) to co-create content—addressing the city’s high social media penetration rate among 18-34-year-olds. Additionally, I aim to pioneer a "Digital Bazaar" initiative integrating QR code-driven experiences at Osaka’s traditional markets, blending heritage with innovation in line with Osaka City’s 2025 Smart Tourism goals.</w:t>
      </w:r>
    </w:p>
    <w:bookmarkEnd w:id="24"/>
    <w:bookmarkStart w:id="25" w:name="Xfa849b40b475afa4194c167972d0b184b489eb7"/>
    <w:p>
      <w:pPr>
        <w:pStyle w:val="Heading2"/>
      </w:pPr>
      <w:r>
        <w:t xml:space="preserve">Conclusion: Commitment to the Osaka Journey</w:t>
      </w:r>
    </w:p>
    <w:p>
      <w:pPr>
        <w:pStyle w:val="FirstParagraph"/>
      </w:pPr>
      <w:r>
        <w:t xml:space="preserve">This Statement of Purpose is more than an application; it is a declaration of intent. I am prepared to immerse myself fully into Japan Osaka’s professional fabric—learning from local mentors, embracing "wa" (harmony) in team dynamics, and contributing to a market where marketing isn’t just about selling, but about fostering community. Having witnessed firsthand how Osaka’s energy transforms brands (from street food stalls to global tech firms), I am confident that my strategic vision and cultural empathy will create measurable impact for your organization. I seek not just a job in Japan Osaka, but an enduring partnership within its business soul—a commitment I hold as deeply as the city holds its own traditions.</w:t>
      </w:r>
    </w:p>
    <w:p>
      <w:pPr>
        <w:pStyle w:val="BodyText"/>
      </w:pPr>
      <w:r>
        <w:t xml:space="preserve">Thank you for considering this Statement of Purpose. I eagerly anticipate the opportunity to discuss how my expertise as a Marketing Manager can support your mission in Japan Osaka’s dynamic marketplace.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Osaka Japan</dc:title>
  <dc:creator/>
  <dc:language>en</dc:language>
  <cp:keywords/>
  <dcterms:created xsi:type="dcterms:W3CDTF">2025-12-09T04:45:55Z</dcterms:created>
  <dcterms:modified xsi:type="dcterms:W3CDTF">2025-12-09T04:45:55Z</dcterms:modified>
</cp:coreProperties>
</file>

<file path=docProps/custom.xml><?xml version="1.0" encoding="utf-8"?>
<Properties xmlns="http://schemas.openxmlformats.org/officeDocument/2006/custom-properties" xmlns:vt="http://schemas.openxmlformats.org/officeDocument/2006/docPropsVTypes"/>
</file>