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Spain</w:t>
      </w:r>
      <w:r>
        <w:t xml:space="preserve"> </w:t>
      </w:r>
      <w:r>
        <w:t xml:space="preserve">Madrid</w:t>
      </w:r>
    </w:p>
    <w:bookmarkStart w:id="27" w:name="X527614e7935dc62d876030c1090120bee76e66b"/>
    <w:p>
      <w:pPr>
        <w:pStyle w:val="Heading1"/>
      </w:pPr>
      <w:r>
        <w:t xml:space="preserve">Statement of Purpose: Aspiring Marketing Manager for the Dynamic Market of Spain Madrid</w:t>
      </w:r>
    </w:p>
    <w:p>
      <w:pPr>
        <w:pStyle w:val="FirstParagraph"/>
      </w:pPr>
      <w:r>
        <w:t xml:space="preserve">As I meticulously craft this Statement of Purpose, I stand at a pivotal moment in my professional journey, aligning my expertise with the vibrant business ecosystem of Spain Madrid. My aspiration to become a strategic Marketing Manager within this culturally rich and economically dynamic city is not merely career-oriented—it is deeply rooted in my admiration for Madrid's unique market landscape and its position as Europe's creative capital. This Statement of Purpose meticulously outlines how my skills, international experience, and passion for innovative marketing converge with the specific opportunities and challenges of the Spain Madrid market.</w:t>
      </w:r>
    </w:p>
    <w:bookmarkStart w:id="20" w:name="Xac5fc797e2b54589286e1f4afa21391784321d1"/>
    <w:p>
      <w:pPr>
        <w:pStyle w:val="Heading2"/>
      </w:pPr>
      <w:r>
        <w:t xml:space="preserve">Professional Foundation: Building Global Marketing Acumen</w:t>
      </w:r>
    </w:p>
    <w:p>
      <w:pPr>
        <w:pStyle w:val="FirstParagraph"/>
      </w:pPr>
      <w:r>
        <w:t xml:space="preserve">My career trajectory has been deliberately shaped to master the complexities of modern marketing across diverse cultural contexts. After earning an MBA with a specialization in Digital Marketing from ESCP Business School in Paris, I honed my strategic capabilities at global firms like Unilever and Spotify, where I led cross-functional teams across 12 European markets. These experiences taught me that effective marketing transcends translation—it requires cultural empathy. In Madrid's context, this means understanding how Spanish consumers prioritize relationship-building (la confianza) and experiential engagement over transactional interactions. My campaigns for a premium fashion brand in Barcelona, which increased local market share by 23% through culturally nuanced social media storytelling, exemplify this approach.</w:t>
      </w:r>
    </w:p>
    <w:bookmarkEnd w:id="20"/>
    <w:bookmarkStart w:id="21" w:name="Xc824dfd8788d202e6b523cbba2947c87c720fb5"/>
    <w:p>
      <w:pPr>
        <w:pStyle w:val="Heading2"/>
      </w:pPr>
      <w:r>
        <w:t xml:space="preserve">Cultural Intelligence: The Madrid Advantage</w:t>
      </w:r>
    </w:p>
    <w:p>
      <w:pPr>
        <w:pStyle w:val="FirstParagraph"/>
      </w:pPr>
      <w:r>
        <w:t xml:space="preserve">What sets Spain Madrid apart is its unparalleled blend of historical depth and modern innovation—a duality I am eager to leverage as a Marketing Manager. Having completed a six-month cultural immersion program in Madrid during my MBA, I immersed myself in local traditions from tapas culture to La Liga fan dynamics, recognizing that successful marketing must speak the consumer’s language. Unlike other European capitals where digital-first strategies dominate, Madrid demands a balanced approach: 68% of consumers still value in-person brand interactions (INVESTIGACIÓN DE MERCADO 2023). I’ve already applied this insight through my work with a Madrid-based tourism startup, designing "Callejero Cultural" campaigns that partnered with local artists to create neighborhood-specific Instagram filters—boosting user engagement by 175% and attracting 14,000 new followers in three months.</w:t>
      </w:r>
    </w:p>
    <w:bookmarkEnd w:id="21"/>
    <w:bookmarkStart w:id="22" w:name="X57639a4d8978584c37d2ac2bc22d9c9fca4a0f5"/>
    <w:p>
      <w:pPr>
        <w:pStyle w:val="Heading2"/>
      </w:pPr>
      <w:r>
        <w:t xml:space="preserve">Strategic Vision for Spain Madrid's Marketing Landscape</w:t>
      </w:r>
    </w:p>
    <w:p>
      <w:pPr>
        <w:pStyle w:val="FirstParagraph"/>
      </w:pPr>
      <w:r>
        <w:t xml:space="preserve">The current marketing environment in Spain Madrid presents transformative opportunities I am prepared to seize. With the city hosting over 3,500 international companies and ranking #1 in Europe for startup growth (Startup Genome 2024), brands must navigate both traditional Spanish values and digital disruption simultaneously. As a Marketing Manager, I will leverage my expertise in data-driven personalization—using tools like Adobe Analytics—to craft hyper-localized campaigns. For instance, I propose developing a "Madrid Moments" loyalty program that integrates local festivals (San Isidro, La Feria de Abril) into customer journeys through geo-targeted app notifications and pop-up experiences at iconic venues like Puerta de Alcalá. This approach directly addresses the 2023 study showing 74% of Spanish consumers prefer brands that celebrate local identity.</w:t>
      </w:r>
    </w:p>
    <w:bookmarkEnd w:id="22"/>
    <w:bookmarkStart w:id="23" w:name="X56b2c0dd9c118dc2c6fa1516d60140847b1db62"/>
    <w:p>
      <w:pPr>
        <w:pStyle w:val="Heading2"/>
      </w:pPr>
      <w:r>
        <w:t xml:space="preserve">Operational Excellence: Driving Results in Spain's Competitive Arena</w:t>
      </w:r>
    </w:p>
    <w:p>
      <w:pPr>
        <w:pStyle w:val="FirstParagraph"/>
      </w:pPr>
      <w:r>
        <w:t xml:space="preserve">My methodology as a Marketing Manager centers on measurable impact, proven through my tenure at L'Oréal Paris. There, I managed a €1.2M budget for the Spanish market, optimizing omnichannel strategies to achieve 35% YoY growth in Gen-Z engagement—a metric critical for Madrid's youth-dominated consumer base. Key initiatives included: (1) Creating TikTok challenges with Spanish influencers like @TaniaGonzalez that generated 8M views; (2) Implementing AI-driven CRM segmentation that reduced customer acquisition costs by 29%; and (3) Training local teams in "Spanish Emotional Marketing" frameworks to foster authentic brand connections. Crucially, I navigated Spain's evolving data privacy landscape under GDPR with zero compliance incidents—vital for any Marketing Manager operating in Madrid's regulatory environment.</w:t>
      </w:r>
    </w:p>
    <w:bookmarkEnd w:id="23"/>
    <w:bookmarkStart w:id="24" w:name="commitment-to-madrids-economic-ecosystem"/>
    <w:p>
      <w:pPr>
        <w:pStyle w:val="Heading2"/>
      </w:pPr>
      <w:r>
        <w:t xml:space="preserve">Commitment to Madrid’s Economic Ecosystem</w:t>
      </w:r>
    </w:p>
    <w:p>
      <w:pPr>
        <w:pStyle w:val="FirstParagraph"/>
      </w:pPr>
      <w:r>
        <w:t xml:space="preserve">I recognize that Madrid isn't just a market—it's an ecosystem where marketing drives tangible social impact. As a Marketing Manager, I will actively contribute to initiatives like the Madrid City Council's "Smart Tourism" program and partner with local institutions such as IE Business School for talent development. My proposal includes launching the "Madrid Creator Collective," a platform connecting emerging Spanish digital artists with brands for co-created content—a concept that aligns with Spain’s 2023 Creative Industries Strategy. This initiative would not only fuel innovation but also address Madrid’s need to retain creative talent, reducing the 18% annual attrition rate reported by the Madrid Chamber of Commerce.</w:t>
      </w:r>
    </w:p>
    <w:bookmarkEnd w:id="24"/>
    <w:bookmarkStart w:id="25" w:name="X80e954999f90e8e5411e52ca63ed98d50676de9"/>
    <w:p>
      <w:pPr>
        <w:pStyle w:val="Heading2"/>
      </w:pPr>
      <w:r>
        <w:t xml:space="preserve">Why Spain Madrid? A Personal and Professional Convergence</w:t>
      </w:r>
    </w:p>
    <w:p>
      <w:pPr>
        <w:pStyle w:val="FirstParagraph"/>
      </w:pPr>
      <w:r>
        <w:t xml:space="preserve">My decision to pursue this role in Spain Madrid stems from profound personal resonance. Having lived in Salamanca for two years, I've witnessed how Spanish businesses thrive when marketing embraces regional pride without sacrificing global relevance. The city's energy—where historic plazas host tech conferences and tapas bars double as networking hubs—fuels my creative approach. As a Marketing Manager, I won't just execute campaigns; I'll become part of Madrid's narrative, understanding that in Spain, marketing is about building community through shared moments. This mindset has already positioned me to advise startups at Madrid Hub Accelerator on culturally intelligent growth strategies.</w:t>
      </w:r>
    </w:p>
    <w:bookmarkEnd w:id="25"/>
    <w:bookmarkStart w:id="26" w:name="X9b924e28c6e9a2935cec29a2e8d1a2832806d7a"/>
    <w:p>
      <w:pPr>
        <w:pStyle w:val="Heading2"/>
      </w:pPr>
      <w:r>
        <w:t xml:space="preserve">Conclusion: A Strategic Partnership for Growth</w:t>
      </w:r>
    </w:p>
    <w:p>
      <w:pPr>
        <w:pStyle w:val="FirstParagraph"/>
      </w:pPr>
      <w:r>
        <w:t xml:space="preserve">This Statement of Purpose is more than an application—it's a promise. I offer not just technical marketing skills, but a deep-seated understanding of what makes Spain Madrid unique: its passion for authenticity, resilience in economic shifts, and relentless drive toward innovation. As your next Marketing Manager, I will transform market insights into culturally resonant campaigns that generate measurable growth while honoring Madrid’s soul. The city’s vibrant streets—from Gran Vía to Retiro Park—already feel like home to me. Now, I seek the opportunity to help shape its future as a marketing leader who speaks both data and Spanish fluently. I am ready to bring my strategic vision, operational excellence, and cultural passion to your Madrid team—and together, we will redefine what it means for brands to truly belong in Spain Madrid.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Spain Madrid</dc:title>
  <dc:creator/>
  <dc:language>en</dc:language>
  <cp:keywords/>
  <dcterms:created xsi:type="dcterms:W3CDTF">2026-07-21T02:51:07Z</dcterms:created>
  <dcterms:modified xsi:type="dcterms:W3CDTF">2026-07-21T02:51:07Z</dcterms:modified>
</cp:coreProperties>
</file>

<file path=docProps/custom.xml><?xml version="1.0" encoding="utf-8"?>
<Properties xmlns="http://schemas.openxmlformats.org/officeDocument/2006/custom-properties" xmlns:vt="http://schemas.openxmlformats.org/officeDocument/2006/docPropsVTypes"/>
</file>