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5" w:name="X7a78320ef40b907de8c696c5818f738a04e7fb0"/>
    <w:p>
      <w:pPr>
        <w:pStyle w:val="Heading1"/>
      </w:pPr>
      <w:r>
        <w:t xml:space="preserve">Statement of Purpose: Pursuing a Marketing Manager Role in United Kingdom Birmingham</w:t>
      </w:r>
    </w:p>
    <w:p>
      <w:pPr>
        <w:pStyle w:val="FirstParagraph"/>
      </w:pPr>
      <w:r>
        <w:t xml:space="preserve">As I prepare this formal Statement of Purpose, I am writing with profound enthusiasm for the opportunity to contribute as a Marketing Manager within the dynamic business landscape of United Kingdom Birmingham. This document serves not merely as an application but as a testament to my professional trajectory, strategic vision, and unwavering commitment to driving growth in one of Europe's most vibrant commercial hubs. Having dedicated over eight years to marketing leadership across diverse sectors, I am now poised to leverage my expertise within Birmingham's thriving ecosystem—a city that embodies the perfect confluence of innovation, cultural richness, and economic potential.</w:t>
      </w:r>
    </w:p>
    <w:bookmarkStart w:id="20" w:name="X75d4d7e17b729693e8ef2ddc7a5f9ccae693cc5"/>
    <w:p>
      <w:pPr>
        <w:pStyle w:val="Heading2"/>
      </w:pPr>
      <w:r>
        <w:t xml:space="preserve">Professional Foundation and Strategic Expertise</w:t>
      </w:r>
    </w:p>
    <w:p>
      <w:pPr>
        <w:pStyle w:val="FirstParagraph"/>
      </w:pPr>
      <w:r>
        <w:t xml:space="preserve">My career began in digital marketing strategy at a multinational agency in London, where I honed skills in data-driven campaign execution that consistently exceeded KPIs by 35% on average. Transitioning to a senior role at a leading retail conglomerate, I spearheaded the rebranding of their flagship product line across the United Kingdom market. This initiative, which required meticulous consumer behavior analysis and cross-departmental collaboration, resulted in a 28% year-on-year sales uplift within 18 months. Crucially, I developed proprietary frameworks for measuring ROI in omnichannel campaigns—integrating social media analytics with traditional retail metrics—that have since become industry benchmarks.</w:t>
      </w:r>
    </w:p>
    <w:p>
      <w:pPr>
        <w:pStyle w:val="BodyText"/>
      </w:pPr>
      <w:r>
        <w:t xml:space="preserve">What distinguishes my approach is an obsessive focus on contextual relevance. In my most recent role as Marketing Manager for a sustainable fashion startup, I implemented hyperlocal targeting strategies tailored to Birmingham's unique demographic profile. By partnering with local influencers and community organizations like the Birmingham City Council's Creative Industries Initiative, we achieved a 42% higher engagement rate in the West Midlands region compared to national averages. This experience cemented my belief that effective marketing must resonate with place-specific cultural narratives—a principle I intend to apply rigorously within United Kingdom Birmingham.</w:t>
      </w:r>
    </w:p>
    <w:bookmarkEnd w:id="20"/>
    <w:bookmarkStart w:id="21" w:name="X5ec7c5ca9d11efd004619b52ac2d36c9911db04"/>
    <w:p>
      <w:pPr>
        <w:pStyle w:val="Heading2"/>
      </w:pPr>
      <w:r>
        <w:t xml:space="preserve">The Strategic Imperative of Birmingham for Marketing Leadership</w:t>
      </w:r>
    </w:p>
    <w:p>
      <w:pPr>
        <w:pStyle w:val="FirstParagraph"/>
      </w:pPr>
      <w:r>
        <w:t xml:space="preserve">Birmingham’s status as the United Kingdom's second city is not merely geographical—it represents a marketing paradigm shift. As the heart of the Midlands Engine, it offers unparalleled access to 4.6 million consumers within a 30-mile radius, diverse cultural communities spanning over 190 nationalities, and world-class infrastructure including Birmingham International Airport and HS2 connectivity. This ecosystem is precisely where modern marketing thrives: in cities that demand nuanced strategies rather than one-size-fits-all approaches.</w:t>
      </w:r>
    </w:p>
    <w:p>
      <w:pPr>
        <w:pStyle w:val="BodyText"/>
      </w:pPr>
      <w:r>
        <w:t xml:space="preserve">Having navigated Birmingham’s business corridors through industry conferences like the annual Midlands Marketing Summit, I’ve observed how the city’s unique blend of established enterprises (such as Jaguar Land Rover's global HQ) and disruptive startups creates fertile ground for innovative marketing. The recent £1 billion redevelopment of the Digbeth area—transforming it into a creative quarter teeming with design studios and tech hubs—epitomizes this evolution. As a Marketing Manager operating in United Kingdom Birmingham, I aim to harness such localized energy to build brands that don’t just reach audiences but become embedded in their daily lives.</w:t>
      </w:r>
    </w:p>
    <w:bookmarkEnd w:id="21"/>
    <w:bookmarkStart w:id="22" w:name="X94c837984c23003711329297413283910de7a03"/>
    <w:p>
      <w:pPr>
        <w:pStyle w:val="Heading2"/>
      </w:pPr>
      <w:r>
        <w:t xml:space="preserve">Alignment with Organizational Vision and Market Realities</w:t>
      </w:r>
    </w:p>
    <w:p>
      <w:pPr>
        <w:pStyle w:val="FirstParagraph"/>
      </w:pPr>
      <w:r>
        <w:t xml:space="preserve">Your company’s commitment to "community-first marketing" immediately resonated with me. In my current position, I’ve designed campaigns that directly supported Birmingham’s social initiatives—such as collaborating with the Birmingham Women's Network on a mentorship program that boosted female entrepreneurship by 22%. This mirrors your organization’s stated values perfectly, demonstrating how marketing can be both commercially potent and socially impactful. I am particularly drawn to your upcoming expansion into the Midlands retail sector; having analyzed the region’s competitive landscape through my work with local SMEs, I propose leveraging Birmingham's growing affinity for ethical brands through a "Made in Birmingham" certification initiative.</w:t>
      </w:r>
    </w:p>
    <w:p>
      <w:pPr>
        <w:pStyle w:val="BodyText"/>
      </w:pPr>
      <w:r>
        <w:t xml:space="preserve">Furthermore, my proficiency with advanced analytics tools (Google Analytics 4, Adobe Experience Cloud) ensures I can transform raw data into actionable insights tailored to Birmingham’s market nuances. For instance, during the pandemic, I pivoted a hospitality client’s campaign from broad digital advertising to geo-targeted SMS promotions within Birmingham's residential zones—a move that maintained 92% customer retention when competitors lost 60%. This agility is essential for navigating today’s volatile market where regional adaptations often determine success.</w:t>
      </w:r>
    </w:p>
    <w:bookmarkEnd w:id="22"/>
    <w:bookmarkStart w:id="23" w:name="Xa5ecc1de7f08131d1263c94f765539f694b77ab"/>
    <w:p>
      <w:pPr>
        <w:pStyle w:val="Heading2"/>
      </w:pPr>
      <w:r>
        <w:t xml:space="preserve">Long-Term Vision: Elevating Birmingham as a Marketing Capital</w:t>
      </w:r>
    </w:p>
    <w:p>
      <w:pPr>
        <w:pStyle w:val="FirstParagraph"/>
      </w:pPr>
      <w:r>
        <w:t xml:space="preserve">My ambition transcends individual campaign results. I envision positioning United Kingdom Birmingham as a recognized center for innovative marketing excellence, not just within the UK but internationally. The city’s recent designation as the 2023 European City of Culture provides a strategic canvas to build on—a platform where storytelling becomes central to brand identity. As Marketing Manager, I will champion cross-industry partnerships (e.g., linking with Birmingham Museums Trust for heritage-themed activations) to create integrated campaigns that showcase the city’s cultural depth while driving measurable business outcomes.</w:t>
      </w:r>
    </w:p>
    <w:p>
      <w:pPr>
        <w:pStyle w:val="BodyText"/>
      </w:pPr>
      <w:r>
        <w:t xml:space="preserve">Crucially, I understand that sustainable marketing in Birmingham requires more than tactics—it demands listening. My approach includes quarterly community sentiment audits conducted through partnerships with institutions like the University of Birmingham's Business School, ensuring our strategies evolve alongside local values. This commitment to authentic engagement distinguishes true Marketing Managers from mere campaign managers.</w:t>
      </w:r>
    </w:p>
    <w:bookmarkEnd w:id="23"/>
    <w:bookmarkStart w:id="24" w:name="conclusion-a-purposeful-partnership"/>
    <w:p>
      <w:pPr>
        <w:pStyle w:val="Heading2"/>
      </w:pPr>
      <w:r>
        <w:t xml:space="preserve">Conclusion: A Purposeful Partnership</w:t>
      </w:r>
    </w:p>
    <w:p>
      <w:pPr>
        <w:pStyle w:val="FirstParagraph"/>
      </w:pPr>
      <w:r>
        <w:t xml:space="preserve">This Statement of Purpose is a declaration of intent: I seek not merely a position but a partnership to elevate your brand within the soul of United Kingdom Birmingham. My proven ability to deliver 30%+ growth in competitive markets, combined with my deep understanding of Birmingham’s cultural and economic fabric, positions me to immediately contribute as an exceptional Marketing Manager. I am eager to bring my strategic rigor and community-centric philosophy to your team—transforming marketing from a function into a catalyst for shared success across the Midlands.</w:t>
      </w:r>
    </w:p>
    <w:p>
      <w:pPr>
        <w:pStyle w:val="BodyText"/>
      </w:pPr>
      <w:r>
        <w:t xml:space="preserve">Having witnessed Birmingham’s transformation firsthand—from its industrial past to its present-day innovation boom—I am confident that my career trajectory aligns precisely with the city’s ambitions. I look forward to discussing how my vision for data-informed, culturally intelligent marketing can support your objectives in this pivotal moment for United Kingdom Birmingham. Thank you for considering this Statement of Purpose as the foundation of what I know will be a mutually transformative professional relationship.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Application - Birmingham, United Kingdom</dc:title>
  <dc:creator/>
  <dc:language>en</dc:language>
  <cp:keywords/>
  <dcterms:created xsi:type="dcterms:W3CDTF">2026-07-23T22:50:13Z</dcterms:created>
  <dcterms:modified xsi:type="dcterms:W3CDTF">2026-07-23T22:50:13Z</dcterms:modified>
</cp:coreProperties>
</file>

<file path=docProps/custom.xml><?xml version="1.0" encoding="utf-8"?>
<Properties xmlns="http://schemas.openxmlformats.org/officeDocument/2006/custom-properties" xmlns:vt="http://schemas.openxmlformats.org/officeDocument/2006/docPropsVTypes"/>
</file>