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p>
    <w:bookmarkStart w:id="26" w:name="X8405f0a223b040e49800eb29efcc2e531ddad65"/>
    <w:p>
      <w:pPr>
        <w:pStyle w:val="Heading1"/>
      </w:pPr>
      <w:r>
        <w:t xml:space="preserve">Statement of Purpose: Pursuing the Marketing Manager Role in Tashkent, Uzbekistan</w:t>
      </w:r>
    </w:p>
    <w:p>
      <w:pPr>
        <w:pStyle w:val="FirstParagraph"/>
      </w:pPr>
      <w:r>
        <w:t xml:space="preserve">As I prepare to submit my application for the esteemed position of Marketing Manager at a forward-thinking organization in Tashkent, Uzbekistan, I feel compelled to articulate a vision that intertwines my professional journey with the dynamic economic landscape of this emerging Central Asian nation. This Statement of Purpose reflects not merely a career aspiration, but a profound commitment to contributing to Uzbekistan's transformative market evolution while harnessing my expertise in strategic brand development and consumer engagement.</w:t>
      </w:r>
    </w:p>
    <w:bookmarkStart w:id="20" w:name="X27d10dc92f26770b95f7009e70c9dc587ed0fcb"/>
    <w:p>
      <w:pPr>
        <w:pStyle w:val="Heading2"/>
      </w:pPr>
      <w:r>
        <w:t xml:space="preserve">Professional Foundation: Bridging Global Strategy with Local Nuance</w:t>
      </w:r>
    </w:p>
    <w:p>
      <w:pPr>
        <w:pStyle w:val="FirstParagraph"/>
      </w:pPr>
      <w:r>
        <w:t xml:space="preserve">My marketing career has been defined by a dual focus on international best practices and hyper-local adaptation—principles I believe are indispensable for success in Tashkent's unique market environment. Having led digital campaigns across diverse markets including Southeast Asia and the Gulf Cooperation Council region, I've developed a methodology that respects cultural context while leveraging data-driven innovation. In my most recent role as Senior Marketing Strategist at a multinational FMCG firm, I spearheaded a rebranding initiative for Uzbekistan's nascent consumer goods sector, achieving 37% market share growth in just 18 months through culturally resonant messaging that honored traditional values while embracing modern aspirations. This project underscored my understanding that effective marketing in Tashkent requires moving beyond translation to true cultural integration—a lesson I now apply rigorously to all campaigns.</w:t>
      </w:r>
    </w:p>
    <w:bookmarkEnd w:id="20"/>
    <w:bookmarkStart w:id="21" w:name="X6dbfa129e7b37cbaaa28e4c6d64e755ff6cbbbe"/>
    <w:p>
      <w:pPr>
        <w:pStyle w:val="Heading2"/>
      </w:pPr>
      <w:r>
        <w:t xml:space="preserve">Understanding Uzbekistan's Market Transformation</w:t>
      </w:r>
    </w:p>
    <w:p>
      <w:pPr>
        <w:pStyle w:val="FirstParagraph"/>
      </w:pPr>
      <w:r>
        <w:t xml:space="preserve">Uzbekistan's recent economic reforms under the "Strategy 2030" framework have created unprecedented opportunities for marketing professionals who comprehend both macroeconomic shifts and micro-level consumer behavior. Having spent six months researching Tashkent's evolving retail ecosystem—including conducting ethnographic studies in Chilanzar and Mirzo-Ulugbek districts—I've observed a critical transition: consumers are moving from price sensitivity toward value-driven purchasing influenced by digital connectivity. The rapid adoption of mobile commerce (with Uzbekistan's e-commerce penetration growing 400% since 2020) demands marketing strategies that align with the city's technological leapfrogging. My proposed approach for any Tashkent-based role would integrate social commerce tactics via platforms popular in Uzbekistan like Telegram and Instagram, while maintaining the personal relationship-building ethos central to local business culture.</w:t>
      </w:r>
    </w:p>
    <w:bookmarkEnd w:id="21"/>
    <w:bookmarkStart w:id="22" w:name="Xd02445d16a052cc163613ede47262d14a4f50f3"/>
    <w:p>
      <w:pPr>
        <w:pStyle w:val="Heading2"/>
      </w:pPr>
      <w:r>
        <w:t xml:space="preserve">Strategic Alignment with Tashkent's Development Priorities</w:t>
      </w:r>
    </w:p>
    <w:p>
      <w:pPr>
        <w:pStyle w:val="FirstParagraph"/>
      </w:pPr>
      <w:r>
        <w:t xml:space="preserve">I am particularly drawn to this opportunity because it represents a rare convergence of my expertise with Tashkent's strategic development needs. The city's recent designation as an "Economic Hub of the Year" by the Central Asian Business Council necessitates marketing leadership that can amplify Uzbekistan's global brand while nurturing domestic entrepreneurship. My experience developing export strategies for agricultural products—such as crafting market entry campaigns for pomegranates and cotton in European markets—directly translates to supporting Uzbekistan's WTO accession goals. In Tashkent, I would prioritize initiatives like "Made in Uzbekistan" digital storytelling campaigns that highlight sustainable farming practices while connecting producers with urban consumers through platforms like "Sotuvchi" and "Mebelsoz." This approach doesn't just sell products—it builds national pride aligned with the government's vision for economic self-sufficiency.</w:t>
      </w:r>
    </w:p>
    <w:bookmarkEnd w:id="22"/>
    <w:bookmarkStart w:id="23" w:name="X990642a4a4d81302e5de29d121a08052f054864"/>
    <w:p>
      <w:pPr>
        <w:pStyle w:val="Heading2"/>
      </w:pPr>
      <w:r>
        <w:t xml:space="preserve">Local Engagement: Beyond Market Research to Community Partnership</w:t>
      </w:r>
    </w:p>
    <w:p>
      <w:pPr>
        <w:pStyle w:val="FirstParagraph"/>
      </w:pPr>
      <w:r>
        <w:t xml:space="preserve">What distinguishes my approach in Tashkent is my commitment to embedding marketing within community fabric rather than treating it as a transactional function. I've established partnerships with local institutions including the Tashkent Institute of Finance and the Women's Entrepreneurship Center, where I conducted workshops on digital marketing for small businesses—a program now adopted by Uzbekistan's Ministry of Economic Development. This experience revealed that sustainable growth requires co-creation with communities. For instance, during Ramadan 2023, my team developed a culturally sensitive campaign using "Korban" (sacrificial meat) donation partnerships with mosques across Tashkent to promote a halal-certified food brand—increasing engagement by 65% while supporting local social initiatives. Such models demonstrate that marketing in Uzbekistan must serve societal progress, not merely commercial interests.</w:t>
      </w:r>
    </w:p>
    <w:bookmarkEnd w:id="23"/>
    <w:bookmarkStart w:id="24" w:name="X2f658a24390665373bebc8cd30e722b808170de"/>
    <w:p>
      <w:pPr>
        <w:pStyle w:val="Heading2"/>
      </w:pPr>
      <w:r>
        <w:t xml:space="preserve">Long-Term Vision: Building Marketing Capabilities for Uzbekistan's Future</w:t>
      </w:r>
    </w:p>
    <w:p>
      <w:pPr>
        <w:pStyle w:val="FirstParagraph"/>
      </w:pPr>
      <w:r>
        <w:t xml:space="preserve">My career trajectory is intentionally aligned with Uzbekistan's development timeline. Having earned an MBA with honors from the University of Central Asia specializing in emerging markets, I've dedicated myself to cultivating local talent—currently mentoring three young marketers through Tashkent's "Startup Academy" program. In this Marketing Manager role, I envision establishing a regional marketing academy that trains professionals in data analytics and cross-cultural communication specific to Central Asian contexts. This initiative would address the critical skill gap identified in the 2023 Uzbekistan Human Development Report, where only 18% of marketers possess advanced digital capabilities. My long-term goal is to position Tashkent as a marketing innovation hub for Central Asia by developing locally relevant methodologies that can be replicated across Kazakhstan and Kyrgyzstan.</w:t>
      </w:r>
    </w:p>
    <w:bookmarkEnd w:id="24"/>
    <w:bookmarkStart w:id="25" w:name="X4bcd251fbb268c768a04188ead6bcd08b5cfe31"/>
    <w:p>
      <w:pPr>
        <w:pStyle w:val="Heading2"/>
      </w:pPr>
      <w:r>
        <w:t xml:space="preserve">Conclusion: A Commitment Rooted in Uzbekistan's Renaissance</w:t>
      </w:r>
    </w:p>
    <w:p>
      <w:pPr>
        <w:pStyle w:val="FirstParagraph"/>
      </w:pPr>
      <w:r>
        <w:t xml:space="preserve">The opportunity to serve as Marketing Manager in Tashkent represents far more than a professional assignment—it embodies my dedication to participating in Uzbekistan's remarkable economic renaissance. Having witnessed firsthand how strategic marketing can transform local businesses into national brands (as seen with companies like "Tashkent Fruits" now exporting globally), I am confident that my blend of global experience and localized understanding positions me to deliver exceptional value. I seek not just to implement campaigns, but to help shape the marketing narrative of a nation rediscovering its commercial potential. As Uzbekistan accelerates toward becoming a $100 billion economy by 2030, I stand ready to contribute my expertise in building brands that resonate with Tashkent's spirit while connecting Uzbekistan to the world. This Statement of Purpose reflects not just my qualifications, but my heartfelt commitment to being part of Uzbekistan's next chapter—one where marketing becomes a catalyst for inclusive growth and national pride.</w:t>
      </w:r>
    </w:p>
    <w:p>
      <w:pPr>
        <w:pStyle w:val="BodyText"/>
      </w:pPr>
      <w:r>
        <w:t xml:space="preserve">With profound respect for Uzbekistan's cultural heritage and economic aspirations, I eagerly anticipate contributing to your organization's success in Tashkent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dc:title>
  <dc:creator/>
  <dc:language>en</dc:language>
  <cp:keywords/>
  <dcterms:created xsi:type="dcterms:W3CDTF">2026-07-24T07:18:20Z</dcterms:created>
  <dcterms:modified xsi:type="dcterms:W3CDTF">2026-07-24T07:18:20Z</dcterms:modified>
</cp:coreProperties>
</file>

<file path=docProps/custom.xml><?xml version="1.0" encoding="utf-8"?>
<Properties xmlns="http://schemas.openxmlformats.org/officeDocument/2006/custom-properties" xmlns:vt="http://schemas.openxmlformats.org/officeDocument/2006/docPropsVTypes"/>
</file>