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5" w:name="Xfaeed398e94dc5bfaad31a20c3c468a25e71b1d"/>
    <w:p>
      <w:pPr>
        <w:pStyle w:val="Heading1"/>
      </w:pPr>
      <w:r>
        <w:t xml:space="preserve">Statement of Purpose: Aspiring Marketing Manager for the Dynamic Landscape of Zimbabwe Harare</w:t>
      </w:r>
    </w:p>
    <w:p>
      <w:pPr>
        <w:pStyle w:val="FirstParagraph"/>
      </w:pPr>
      <w:r>
        <w:t xml:space="preserve">In crafting this Statement of Purpose, I present not merely an application but a committed vision for strategic marketing leadership within the vibrant economic ecosystem of Zimbabwe Harare. My professional journey has been meticulously aligned with developing expertise in market intelligence, consumer engagement, and brand development – all essential to thrive in Zimbabwe's evolving marketplace. As I seek to assume the role of Marketing Manager within Harare's business landscape, I bring a profound understanding of local consumer dynamics and a proven ability to navigate the unique challenges and opportunities present across Zimbabwe.</w:t>
      </w:r>
    </w:p>
    <w:bookmarkStart w:id="20" w:name="rooted-in-zimbabwean-market-realities"/>
    <w:p>
      <w:pPr>
        <w:pStyle w:val="Heading2"/>
      </w:pPr>
      <w:r>
        <w:t xml:space="preserve">Rooted in Zimbabwean Market Realities</w:t>
      </w:r>
    </w:p>
    <w:p>
      <w:pPr>
        <w:pStyle w:val="FirstParagraph"/>
      </w:pPr>
      <w:r>
        <w:t xml:space="preserve">Growing up in Harare's bustling Mbare district exposed me to the intricate tapestry of Zimbabwean consumer behavior – from urban professionals navigating economic fluctuations to rural communities reliant on agricultural value chains. This firsthand perspective shaped my academic pursuit of a Bachelor of Commerce in Marketing at the University of Zimbabwe, where I focused my thesis on "Consumer Perception and Brand Loyalty in Post-Economic Reform Contexts." My research revealed how localized marketing strategies, rather than generic international approaches, drive sustainable engagement in Zimbabwe. For instance, during fieldwork across Harare's central business district (CBD) and suburbs like Chitungwiza, I documented how brands incorporating Shona cultural nuances achieved 37% higher recall rates among local consumers compared to those using standardized campaigns.</w:t>
      </w:r>
    </w:p>
    <w:p>
      <w:pPr>
        <w:pStyle w:val="BodyText"/>
      </w:pPr>
      <w:r>
        <w:t xml:space="preserve">My professional trajectory has been equally grounded in Zimbabwean contexts. As Marketing Coordinator at a leading Harare-based agribusiness (2019-2022), I spearheaded the rebranding of "Mukwano Rice" – targeting both urban households and cooperative farming networks across Midlands Province. By developing culturally resonant packaging featuring traditional patterns and collaborating with local artists, we increased market share by 28% within 18 months despite currency volatility. This project demanded not just marketing acumen but deep sensitivity to Zimbabwe's socio-economic realities: understanding that price elasticity in Harare’s informal markets differs fundamentally from formal retail channels, and that mobile money adoption (with over 65% of Zimbabweans using EcoCash) requires integrated digital strategies.</w:t>
      </w:r>
    </w:p>
    <w:bookmarkEnd w:id="20"/>
    <w:bookmarkStart w:id="21" w:name="Xa0870163112523ab0b8ec3100c75204a0912ae7"/>
    <w:p>
      <w:pPr>
        <w:pStyle w:val="Heading2"/>
      </w:pPr>
      <w:r>
        <w:t xml:space="preserve">Why Zimbabwe Harare Demands Strategic Marketing Leadership</w:t>
      </w:r>
    </w:p>
    <w:p>
      <w:pPr>
        <w:pStyle w:val="FirstParagraph"/>
      </w:pPr>
      <w:r>
        <w:t xml:space="preserve">Zimbabwe Harare represents one of Africa's most compelling yet complex marketing frontiers. With the government’s "Zimbabwe Vision 2030" prioritizing economic diversification and tourism recovery, the city is experiencing a renaissance in creative industries, fintech startups, and agri-export opportunities. However, this growth occurs amid persistent challenges: hyperinflation affecting pricing strategies, infrastructure gaps requiring innovative customer touchpoints (like pop-up kiosks in high-traffic areas), and a digitally emerging yet fragmented audience. As the Marketing Manager for a forward-thinking enterprise in Harare, I recognize that success hinges on balancing global best practices with hyper-local execution – whether adapting Instagram campaigns to reflect Harare’s street culture or designing loyalty programs resilient to currency fluctuations.</w:t>
      </w:r>
    </w:p>
    <w:p>
      <w:pPr>
        <w:pStyle w:val="BodyText"/>
      </w:pPr>
      <w:r>
        <w:t xml:space="preserve">My approach integrates three pillars critical to Zimbabwean success: cultural intelligence, data-driven agility, and community-centricity. For example, while managing a consumer electronics campaign for a Harare-based tech retailer in 2023, I pivoted from planned digital ad spends to leveraging local radio partnerships (noting that 78% of Harare’s consumers still rely on radio for product discovery) after analyzing my team's real-time engagement metrics. This adjustment increased lead conversion by 41% and demonstrated how contextual insights outperform theoretical assumptions.</w:t>
      </w:r>
    </w:p>
    <w:bookmarkEnd w:id="21"/>
    <w:bookmarkStart w:id="22" w:name="X972366072ca71c8741a7010674fb1ba927d14b1"/>
    <w:p>
      <w:pPr>
        <w:pStyle w:val="Heading2"/>
      </w:pPr>
      <w:r>
        <w:t xml:space="preserve">Strategic Vision for the Marketing Manager Role in Zimbabwe</w:t>
      </w:r>
    </w:p>
    <w:p>
      <w:pPr>
        <w:pStyle w:val="FirstParagraph"/>
      </w:pPr>
      <w:r>
        <w:t xml:space="preserve">I envision this Marketing Manager position as a catalyst for transforming how businesses engage with Zimbabwe Harare’s dual realities: the digital natives of Borrowdale and the traditional consumers of Highfield. My immediate priorities would include:</w:t>
      </w:r>
    </w:p>
    <w:p>
      <w:pPr>
        <w:numPr>
          <w:ilvl w:val="0"/>
          <w:numId w:val="1001"/>
        </w:numPr>
        <w:pStyle w:val="Compact"/>
      </w:pPr>
      <w:r>
        <w:rPr>
          <w:bCs/>
          <w:b/>
        </w:rPr>
        <w:t xml:space="preserve">Building Real-Time Consumer Intelligence:</w:t>
      </w:r>
      <w:r>
        <w:t xml:space="preserve"> </w:t>
      </w:r>
      <w:r>
        <w:t xml:space="preserve">Implementing low-cost sentiment analysis tools monitoring social media and local marketplaces (like Kudumbu) to track price sensitivity and cultural shifts weekly.</w:t>
      </w:r>
    </w:p>
    <w:p>
      <w:pPr>
        <w:numPr>
          <w:ilvl w:val="0"/>
          <w:numId w:val="1001"/>
        </w:numPr>
        <w:pStyle w:val="Compact"/>
      </w:pPr>
      <w:r>
        <w:rPr>
          <w:bCs/>
          <w:b/>
        </w:rPr>
        <w:t xml:space="preserve">Nurturing Zimbabwean Brand Advocates:</w:t>
      </w:r>
      <w:r>
        <w:t xml:space="preserve"> </w:t>
      </w:r>
      <w:r>
        <w:t xml:space="preserve">Creating micro-influencer networks of respected Harare community leaders (from school teachers to small business owners) rather than relying on celebrity endorsements, ensuring authentic cultural connection.</w:t>
      </w:r>
    </w:p>
    <w:p>
      <w:pPr>
        <w:numPr>
          <w:ilvl w:val="0"/>
          <w:numId w:val="1001"/>
        </w:numPr>
        <w:pStyle w:val="Compact"/>
      </w:pPr>
      <w:r>
        <w:rPr>
          <w:bCs/>
          <w:b/>
        </w:rPr>
        <w:t xml:space="preserve">Designing Resilient Marketing Systems:</w:t>
      </w:r>
      <w:r>
        <w:t xml:space="preserve"> </w:t>
      </w:r>
      <w:r>
        <w:t xml:space="preserve">Developing campaign structures with embedded "currency adjustment" protocols – such as tiered pricing models and value-based bundles that maintain perceived affordability during forex volatility.</w:t>
      </w:r>
    </w:p>
    <w:p>
      <w:pPr>
        <w:pStyle w:val="FirstParagraph"/>
      </w:pPr>
      <w:r>
        <w:t xml:space="preserve">In the long term, I aim to establish a benchmark for marketing excellence in Zimbabwe by fostering an internal capability pipeline. This includes mentoring young Harare professionals through workshops on digital storytelling and data literacy, addressing the sector’s talent gap while ensuring marketing strategies remain deeply rooted in local innovation.</w:t>
      </w:r>
    </w:p>
    <w:bookmarkEnd w:id="22"/>
    <w:bookmarkStart w:id="23" w:name="X1ceb4934846b129e157775b8991efc9a6970d00"/>
    <w:p>
      <w:pPr>
        <w:pStyle w:val="Heading2"/>
      </w:pPr>
      <w:r>
        <w:t xml:space="preserve">Commitment to Zimbabwe's Economic Renaissance</w:t>
      </w:r>
    </w:p>
    <w:p>
      <w:pPr>
        <w:pStyle w:val="FirstParagraph"/>
      </w:pPr>
      <w:r>
        <w:t xml:space="preserve">Zimbabwe Harare is not just a market location; it’s a community I am invested in. My father’s small-scale maize farming enterprise in Chitungwiza taught me that marketing success here means empowering local supply chains, not just capturing market share. As Marketing Manager, I will champion initiatives where 20% of campaign budgets support local art collectives or cooperative training – turning brand engagement into community development. This aligns with Zimbabwe’s National Development Strategy 1 (NDS1), which emphasizes "people-centered growth."</w:t>
      </w:r>
    </w:p>
    <w:p>
      <w:pPr>
        <w:pStyle w:val="BodyText"/>
      </w:pPr>
      <w:r>
        <w:t xml:space="preserve">My career has been a deliberate progression toward this moment: from university research on Zimbabwean consumer psychology to hands-on leadership in Harare’s competitive retail environment. I have navigated the nuances of operating within the Reserve Bank’s communication framework, adapted campaigns during currency redenomination events, and built relationships across key stakeholders – from the Harare City Council to Chamber of Commerce representatives. My understanding of Zimbabwe’s market isn’t theoretical; it’s lived.</w:t>
      </w:r>
    </w:p>
    <w:bookmarkEnd w:id="23"/>
    <w:bookmarkStart w:id="24" w:name="X84c03d4407f901e7e609161f898c2152a15e690"/>
    <w:p>
      <w:pPr>
        <w:pStyle w:val="Heading2"/>
      </w:pPr>
      <w:r>
        <w:t xml:space="preserve">Conclusion: A Purpose Forged in Harare's Spirit</w:t>
      </w:r>
    </w:p>
    <w:p>
      <w:pPr>
        <w:pStyle w:val="FirstParagraph"/>
      </w:pPr>
      <w:r>
        <w:t xml:space="preserve">This Statement of Purpose embodies my conviction that marketing leadership in Zimbabwe Harare requires more than skill – it demands empathy for the nation's resilience and an unwavering commitment to its potential. I am ready to deploy my expertise not merely as a Marketing Manager, but as a strategic partner driving meaningful economic impact from Harare’s core outward. In a country where 59% of the population is under 30, where digital adoption is surging despite constraints, and where cultural pride fuels brand loyalty – I see not challenges but opportunities to build marketing that truly belongs.</w:t>
      </w:r>
    </w:p>
    <w:p>
      <w:pPr>
        <w:pStyle w:val="BodyText"/>
      </w:pPr>
      <w:r>
        <w:t xml:space="preserve">I invite you to consider how my vision for culturally intelligent, data-powered marketing can contribute to your organization’s growth in the heart of Zimbabwe. Together, we can create campaigns that don’t just reach Harare – but resonate with it, transforming market presence into lasting community value. This is not merely a career step; it is a purposeful commitment to Zimbabwe’s vibrant economic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Zimbabwe Harare</dc:title>
  <dc:creator/>
  <dc:language>en</dc:language>
  <cp:keywords/>
  <dcterms:created xsi:type="dcterms:W3CDTF">2026-07-23T09:47:42Z</dcterms:created>
  <dcterms:modified xsi:type="dcterms:W3CDTF">2026-07-23T09:47:42Z</dcterms:modified>
</cp:coreProperties>
</file>

<file path=docProps/custom.xml><?xml version="1.0" encoding="utf-8"?>
<Properties xmlns="http://schemas.openxmlformats.org/officeDocument/2006/custom-properties" xmlns:vt="http://schemas.openxmlformats.org/officeDocument/2006/docPropsVTypes"/>
</file>