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0" w:name="Xa53e1659111d51cf567d22232f8f65bfcd83cd5"/>
    <w:p>
      <w:pPr>
        <w:pStyle w:val="Heading1"/>
      </w:pPr>
      <w:r>
        <w:t xml:space="preserve">STATEMENT OF PURPOSE: ACADEMIC JOURNEY TOWARDS EXCELLENCE IN BANGLADESH DHAKA</w:t>
      </w:r>
    </w:p>
    <w:p>
      <w:pPr>
        <w:pStyle w:val="FirstParagraph"/>
      </w:pPr>
      <w:r>
        <w:t xml:space="preserve">To the Esteemed Admissions Committee of the Premier University in Bangladesh Dhaka,</w:t>
      </w:r>
    </w:p>
    <w:p>
      <w:pPr>
        <w:pStyle w:val="BodyText"/>
      </w:pPr>
      <w:r>
        <w:t xml:space="preserve">As I craft this Statement of Purpose, I find myself reflecting on a profound truth: My journey toward academic excellence began not in distant classrooms but right here in my hometown of Dhaka, Bangladesh. This Statement of Purpose serves as both a testament to my aspirations and a bridge connecting my past achievements with future ambitions within the vibrant academic ecosystem of Bangladesh Dhaka. My name is Mason, and I am writing with unwavering determination to pursue advanced studies at your esteemed institution—a decision rooted in my deep commitment to contributing meaningfully to Bangladesh's intellectual landscape.</w:t>
      </w:r>
    </w:p>
    <w:p>
      <w:pPr>
        <w:pStyle w:val="BodyText"/>
      </w:pPr>
      <w:r>
        <w:t xml:space="preserve">My academic foundation was forged in the dynamic environment of Dhaka, where I completed my Bachelor of Science in Computer Science at the University of Dhaka. Growing up amidst Dhaka’s relentless energy—where traffic roars and innovation pulses through every alley—I developed an insatiable curiosity about technology's transformative potential for developing nations. During my undergraduate studies, I spearheaded a campus initiative to establish free digital literacy workshops for underprivileged communities in Mirpur and Khulna, directly addressing Dhaka’s urban-rural technological divide. This project wasn’t merely an extracurricular activity; it became the crucible where I discovered how academic rigor could solve real-world challenges in Bangladesh Dhaka. My 3.8 GPA across core courses like AI Algorithms and Cloud Computing underscored my technical aptitude, but it was this hands-on experience that truly defined my purpose.</w:t>
      </w:r>
    </w:p>
    <w:p>
      <w:pPr>
        <w:pStyle w:val="BodyText"/>
      </w:pPr>
      <w:r>
        <w:t xml:space="preserve">What drives me most profoundly is witnessing how technology can elevate Bangladesh’s socio-economic fabric. When I observed Dhaka’s traffic congestion—where 1.2 million vehicles clog roads daily—I envisioned an AI-powered traffic management system tailored to South Asian urban complexity. This idea evolved into my final-year project, "SmartDhaka: An IoT-Based Traffic Optimization Framework," which earned me the University of Dhaka Innovation Award. The project’s success hinged on understanding Dhaka’s unique infrastructure challenges—monsoon flooding disrupting sensor networks, or informal transport modes like rickshaws requiring adaptive algorithms. This experience crystallized my conviction that effective solutions must emerge from within Bangladesh Dhaka, not be imported from abroad. It was here in the heart of our capital city that I learned technology isn’t just about code—it’s about context.</w:t>
      </w:r>
    </w:p>
    <w:p>
      <w:pPr>
        <w:pStyle w:val="BodyText"/>
      </w:pPr>
      <w:r>
        <w:t xml:space="preserve">My professional journey further cemented this perspective. As a software developer intern at TechSolutions Ltd. in Dhaka, I contributed to a government-backed mobile application for agricultural subsidies, serving over 200,000 farmers across rural Bangladesh. Working within Dhaka’s tech hub—where startups like Pathao and Chaldal thrive—I observed how local innovation could outpace global solutions when designed with cultural nuance. Yet I also saw gaps: the digital literacy divide between Dhaka’s tech-savvy youth and rural communities remained vast. This dichotomy fuels my ambition to bridge it through advanced study in Artificial Intelligence at your university, where faculty like Dr. Ayesha Rahman (a pioneer in accessible AI for developing economies) aligns perfectly with my vision.</w:t>
      </w:r>
    </w:p>
    <w:p>
      <w:pPr>
        <w:pStyle w:val="BodyText"/>
      </w:pPr>
      <w:r>
        <w:t xml:space="preserve">Why pursue this program specifically at your institution in Bangladesh Dhaka? Beyond its globally recognized curriculum, I am drawn to your center’s work on "AI for Sustainable Development," particularly the recent paper on machine learning models predicting monsoon impacts on Dhaka’s infrastructure. Your partnership with the Bangladesh Computer Council ensures academic rigor coupled with national relevance—a rare synergy. Unlike institutions elsewhere, your program doesn’t just teach algorithms; it trains leaders who understand that in Bangladesh Dhaka, a 1% efficiency gain in public transport could save 150,000 hours of citizen time daily. This contextual intelligence is precisely what my Statement of Purpose seeks to cultivate.</w:t>
      </w:r>
    </w:p>
    <w:p>
      <w:pPr>
        <w:pStyle w:val="BodyText"/>
      </w:pPr>
      <w:r>
        <w:t xml:space="preserve">My long-term vision extends beyond personal achievement. I aim to establish a Dhaka-based AI incubator focused on hyper-local solutions—such as water quality monitoring systems for our flood-prone rivers or voice-enabled health services for non-literate communities. In Bangladesh Dhaka, where 70% of the population relies on informal sector jobs, technology must be accessible by design. My studies will equip me to develop such tools while fostering talent from within Bangladesh itself—a critical need when global tech giants often overlook our context.</w:t>
      </w:r>
    </w:p>
    <w:p>
      <w:pPr>
        <w:pStyle w:val="BodyText"/>
      </w:pPr>
      <w:r>
        <w:t xml:space="preserve">I recognize that my path has required navigating Dhaka’s complexities: balancing academic demands with family responsibilities as the eldest son of a government schoolteacher, or securing research funding through local grants when international scholarships were inaccessible. Yet these challenges have fortified my resilience. They’ve taught me that in Bangladesh Dhaka, innovation isn’t about waiting for ideal conditions—it’s about building solutions amid uncertainty. This ethos defines my approach to learning: I seek not just knowledge, but actionable wisdom that transforms Dhaka’s daily realities.</w:t>
      </w:r>
    </w:p>
    <w:p>
      <w:pPr>
        <w:pStyle w:val="BodyText"/>
      </w:pPr>
      <w:r>
        <w:t xml:space="preserve">My Statement of Purpose is more than an application; it is a pledge. A pledge to leverage your university’s legacy in shaping Bangladesh’s intellectual future. As I stand at the threshold of advanced study in Bangladesh Dhaka, I envision myself not as a student receiving education, but as an emerging contributor to Dhaka’s academic renaissance. When I walk through your campus gates—a space where the hum of Dhaka meets the silence of focused research—I will carry with me not just my ambition, but a profound respect for how learning in Bangladesh Dhaka must serve Bangladesh first.</w:t>
      </w:r>
    </w:p>
    <w:p>
      <w:pPr>
        <w:pStyle w:val="BodyText"/>
      </w:pPr>
      <w:r>
        <w:t xml:space="preserve">I am ready to contribute to your institution’s mission as both a dedicated scholar and an advocate for context-driven technology. In the words of our national poet, Rabindranath Tagore: "The world has been made great through service." This principle will guide my work in your program. I pledge to honor the trust placed in me as Mason by channeling every lesson from Bangladesh Dhaka into solutions that uplift communities—from Dhaka’s bustling streets to the farthest villages of our nation.</w:t>
      </w:r>
    </w:p>
    <w:p>
      <w:pPr>
        <w:pStyle w:val="BodyText"/>
      </w:pPr>
      <w:r>
        <w:t xml:space="preserve">With deepest respect for your institution’s legacy and vision, I submit this Statement of Purpose—a roadmap crafted not just for my future, but for the future of Bangladesh Dhaka itself.</w:t>
      </w:r>
    </w:p>
    <w:p>
      <w:pPr>
        <w:pStyle w:val="BodyText"/>
      </w:pPr>
      <w:r>
        <w:t xml:space="preserve">Sincerely,</w:t>
      </w:r>
    </w:p>
    <w:p>
      <w:pPr>
        <w:pStyle w:val="BodyText"/>
      </w:pPr>
      <w:r>
        <w:t xml:space="preserve">Mason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dc:language>en</dc:language>
  <cp:keywords/>
  <dcterms:created xsi:type="dcterms:W3CDTF">2026-07-21T03:23:59Z</dcterms:created>
  <dcterms:modified xsi:type="dcterms:W3CDTF">2026-07-21T03:23:59Z</dcterms:modified>
</cp:coreProperties>
</file>

<file path=docProps/custom.xml><?xml version="1.0" encoding="utf-8"?>
<Properties xmlns="http://schemas.openxmlformats.org/officeDocument/2006/custom-properties" xmlns:vt="http://schemas.openxmlformats.org/officeDocument/2006/docPropsVTypes"/>
</file>