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1" w:name="statement-of-purpose"/>
    <w:p>
      <w:pPr>
        <w:pStyle w:val="Heading1"/>
      </w:pPr>
      <w:r>
        <w:t xml:space="preserve">STATEMENT OF PURPOSE</w:t>
      </w:r>
    </w:p>
    <w:bookmarkStart w:id="20" w:name="X4e473095882660eb7eeb5411067dc35908ae8f7"/>
    <w:p>
      <w:pPr>
        <w:pStyle w:val="Heading2"/>
      </w:pPr>
      <w:r>
        <w:t xml:space="preserve">For Mason's Application to Advanced Studies in Belgium Brussels</w:t>
      </w:r>
    </w:p>
    <w:p>
      <w:pPr>
        <w:pStyle w:val="FirstParagraph"/>
      </w:pPr>
      <w:r>
        <w:t xml:space="preserve">From the moment I first encountered the intricate tapestry of European integration during my undergraduate studies in International Relations at the University of Toronto, I knew my academic journey would lead me to the very epicenter of this transformative political and diplomatic landscape. This conviction crystallized into a resolute purpose when I began researching institutions where theory converges with practice – a place like Belgium Brussels, the undisputed nerve center of European governance. As Mason, I now stand before you with a meticulously prepared Statement of Purpose that embodies my unwavering commitment to contributing meaningfully to global policy-making through advanced studies in this unique geopolitical crucible.</w:t>
      </w:r>
    </w:p>
    <w:p>
      <w:pPr>
        <w:pStyle w:val="BodyText"/>
      </w:pPr>
      <w:r>
        <w:t xml:space="preserve">My academic trajectory has been deliberately constructed to prepare me for the intellectual rigor required in Brussels. During my bachelor's program, I achieved a 3.8 GPA while specializing in EU Policy Analysis, culminating in an honors thesis titled "The Evolution of EU Climate Diplomacy: From Kyoto to Paris." This research required deep engagement with primary sources from the European Commission archives – a process that revealed how policy-making unfolds in the very corridors where I now aspire to work. My subsequent internship at the Toronto-based Global Policy Institute further solidified my understanding of transnational governance, where I assisted in drafting position papers for multinational climate negotiations. These experiences were not merely academic exercises; they forged my conviction that meaningful international cooperation demands proximity to decision-making bodies – a reality uniquely available in Belgium Brussels.</w:t>
      </w:r>
    </w:p>
    <w:p>
      <w:pPr>
        <w:pStyle w:val="BodyText"/>
      </w:pPr>
      <w:r>
        <w:t xml:space="preserve">The choice of Belgium Brussels transcends mere geography for me. I recognize that this city is more than a location – it is the living laboratory of European integration where treaties are negotiated, policies are shaped, and diplomatic history unfolds daily. The proximity to institutions like the European Commission’s Just Transition Fund office and the EU's Climate Action Directorate isn't incidental; it represents an unparalleled educational ecosystem. While other cities offer theoretical frameworks, Belgium Brussels provides the tangible context where those frameworks become policy realities. I have followed closely how Brussels-based think tanks like Bruegel influence EU legislative processes, and I am eager to contribute my perspective within this dynamic environment during my studies.</w:t>
      </w:r>
    </w:p>
    <w:p>
      <w:pPr>
        <w:pStyle w:val="BodyText"/>
      </w:pPr>
      <w:r>
        <w:t xml:space="preserve">This pursuit is deeply personal as well. Growing up in a coastal community ravaged by climate change-induced erosion, I witnessed first-hand how international policy translates into local impact. My grandmother's seaside home – now a testament to sea-level rise – became my motivation to study environmental governance at the European level. I understand that effective climate action requires both global coordination and localized implementation, which is precisely what EU policy development in Brussels exemplifies. When I examine the recent European Green Deal, I see not just legislation but a living model of how international institutions can address planetary challenges – a model I am determined to contribute to as an emerging expert.</w:t>
      </w:r>
    </w:p>
    <w:p>
      <w:pPr>
        <w:pStyle w:val="BodyText"/>
      </w:pPr>
      <w:r>
        <w:t xml:space="preserve">I have carefully selected the Master's program in International Environmental Policy at the College of Europe in Belgium Brussels because it uniquely bridges academic depth with institutional engagement. The program’s mandatory internship requirement aligns perfectly with my goal of securing placement within an EU climate department – a pathway unavailable to students at institutions lacking Brussels proximity. I am particularly drawn to Professor van der Linden's research on carbon pricing mechanisms, which directly intersects with my thesis work. My application isn't merely about academic advancement; it's about positioning myself where policy meets practice, where theoretical knowledge transforms into actionable solutions for communities like my grandmother's home.</w:t>
      </w:r>
    </w:p>
    <w:p>
      <w:pPr>
        <w:pStyle w:val="BodyText"/>
      </w:pPr>
      <w:r>
        <w:t xml:space="preserve">What truly distinguishes Belgium Brussels as my destination is the unparalleled network of expertise that exists nowhere else. During my research phase, I attended the EU Climate Change Conference in Brussels and had the privilege of speaking with a former European Commission official who emphasized how "the most innovative policy ideas often emerge from spontaneous conversations over coffee in this city." This insight revealed that learning extends beyond classroom walls to café discussions between diplomats and academics – a reality only possible within Belgium Brussels. I am prepared to fully immerse myself in this environment, participating actively in the College of Europe’s Policy Makers' Forum and leveraging the university's partnerships with the European Parliament for hands-on experience.</w:t>
      </w:r>
    </w:p>
    <w:p>
      <w:pPr>
        <w:pStyle w:val="BodyText"/>
      </w:pPr>
      <w:r>
        <w:t xml:space="preserve">My future aspirations are firmly anchored in contributing to sustainable governance within international frameworks. Post-graduation, I plan to work within the EU's Directorate-General for Climate Action, focusing on implementing just transition policies that support vulnerable communities during the green transition. Long-term, I envision establishing a Brussels-based think tank focused on climate adaptation strategies for coastal regions globally – a concept already gaining traction in preliminary discussions with European environmental NGOs. This trajectory requires not just academic excellence but deep institutional knowledge of EU processes – precisely what Belgium Brussels uniquely provides.</w:t>
      </w:r>
    </w:p>
    <w:p>
      <w:pPr>
        <w:pStyle w:val="BodyText"/>
      </w:pPr>
      <w:r>
        <w:t xml:space="preserve">I understand that the Statement of Purpose is a declaration of intent, and for Mason, this document represents the culmination of years dedicated to preparing for this precise moment. My academic achievements demonstrate capability, my professional experiences reveal commitment, and my choice of Belgium Brussels reflects strategic vision. I am not seeking merely to study in Europe; I am committing to becoming an active contributor within its most vital political landscape. The vibrant mosaic of cultures in Belgium Brussels – where diplomats from 27 member states collaborate daily – mirrors the global perspective I aim to cultivate. As a student at this institution, I will bring my background as a climate-affected community member, my research acumen, and an unwavering dedication to transforming policy into tangible human impact.</w:t>
      </w:r>
    </w:p>
    <w:p>
      <w:pPr>
        <w:pStyle w:val="BodyText"/>
      </w:pPr>
      <w:r>
        <w:t xml:space="preserve">In closing, this Statement of Purpose is not merely an application component; it is a promise. A promise from Mason to engage rigorously with the complex challenges facing our planet. A promise to leverage Belgium Brussels' unique position as the heart of European governance for meaningful change. And most importantly, a promise to honor the legacy of those who have shaped this institution – by contributing my perspective, my dedication, and my relentless pursuit of solutions that make a difference in communities worldwide. I am ready to join your academic community in Belgium Brussels and contribute to its proud tradition of advancing global policy with purpose.</w:t>
      </w:r>
    </w:p>
    <w:p>
      <w:pPr>
        <w:pStyle w:val="BodyText"/>
      </w:pPr>
      <w:r>
        <w:t xml:space="preserve">Mason</w:t>
      </w:r>
    </w:p>
    <w:p>
      <w:pPr>
        <w:pStyle w:val="BodyText"/>
      </w:pPr>
      <w:r>
        <w:t xml:space="preserve">[Date]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2026-07-21T10:59:17Z</dcterms:created>
  <dcterms:modified xsi:type="dcterms:W3CDTF">2026-07-21T10:59:17Z</dcterms:modified>
</cp:coreProperties>
</file>

<file path=docProps/custom.xml><?xml version="1.0" encoding="utf-8"?>
<Properties xmlns="http://schemas.openxmlformats.org/officeDocument/2006/custom-properties" xmlns:vt="http://schemas.openxmlformats.org/officeDocument/2006/docPropsVTypes"/>
</file>