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X1c1bc4a7e2880ebdb2183df80f5d95fcd36cfa7"/>
    <w:p>
      <w:pPr>
        <w:pStyle w:val="Heading1"/>
      </w:pPr>
      <w:r>
        <w:t xml:space="preserve">Statement of Purpose: Mason's Academic Aspirations in China Beijing</w:t>
      </w:r>
    </w:p>
    <w:p>
      <w:pPr>
        <w:pStyle w:val="FirstParagraph"/>
      </w:pPr>
      <w:r>
        <w:t xml:space="preserve">As I prepare this Statement of Purpose, I stand at a pivotal moment in my academic journey, compelled to articulate why my pursuit of advanced studies must unfold within the dynamic intellectual landscape of China Beijing. This document represents not merely an application, but a testament to my unwavering commitment to becoming a global citizen who bridges cultural and academic divides through rigorous scholarship. My name is Mason, and I am writing with profound enthusiasm for the opportunity to contribute to and learn from one of Asia's most prestigious academic ecosystems.</w:t>
      </w:r>
    </w:p>
    <w:bookmarkStart w:id="20" w:name="Xeb248dbb92e7c5162ac25a8ca0e980b42e7d908"/>
    <w:p>
      <w:pPr>
        <w:pStyle w:val="Heading2"/>
      </w:pPr>
      <w:r>
        <w:t xml:space="preserve">Academic Foundation: The Genesis of My Intellectual Curiosity</w:t>
      </w:r>
    </w:p>
    <w:p>
      <w:pPr>
        <w:pStyle w:val="FirstParagraph"/>
      </w:pPr>
      <w:r>
        <w:t xml:space="preserve">My academic trajectory has consistently centered on interdisciplinary innovation. As a double major in International Relations and Data Science at the University of Michigan, I developed a methodology for analyzing geopolitical trends through machine learning—a fusion that culminated in my senior thesis, "Predictive Modeling of Cross-Border Trade Dynamics." This research required me to process vast datasets from the World Bank and UNCTAD, revealing patterns invisible through conventional analysis. However, I recognized that true contextualization demands immersion in the very regions whose data I studied. My decision to seek advanced studies in China Beijing is not an afterthought but a strategic evolution of this academic philosophy.</w:t>
      </w:r>
    </w:p>
    <w:bookmarkEnd w:id="20"/>
    <w:bookmarkStart w:id="21" w:name="X1b497455fbe2eab86ab380d86d10651de8aaf76"/>
    <w:p>
      <w:pPr>
        <w:pStyle w:val="Heading2"/>
      </w:pPr>
      <w:r>
        <w:t xml:space="preserve">Why China Beijing? The Confluence of Opportunity and Purpose</w:t>
      </w:r>
    </w:p>
    <w:p>
      <w:pPr>
        <w:pStyle w:val="FirstParagraph"/>
      </w:pPr>
      <w:r>
        <w:t xml:space="preserve">China Beijing transcends being merely a location for my education; it is the nexus where global challenges meet cutting-edge solutions. The city’s dual identity—as the political heart of modern China and an innovation hub housing institutions like Tsinghua University and Peking University—creates an unparalleled environment for transformative learning. I am specifically drawn to the Beijing Consortium’s emphasis on "Silk Road 2.0" initiatives, which align perfectly with my research on data-driven trade diplomacy. In China Beijing, I will access primary datasets from the China International Trade Chamber and collaborate with scholars pioneering AI ethics frameworks for emerging markets—resources unavailable in Western academic settings.</w:t>
      </w:r>
    </w:p>
    <w:p>
      <w:pPr>
        <w:pStyle w:val="BodyText"/>
      </w:pPr>
      <w:r>
        <w:t xml:space="preserve">Moreover, Beijing’s cultural immediacy offers what textbooks cannot: the visceral understanding of how policy manifests in daily life. Having spent two months volunteering at a Beijing community center during my undergraduate exchange program, I witnessed firsthand how grassroots initiatives interact with national strategies like the Belt and Road Initiative. This experience reshaped my academic perspective—from observing trade statistics to understanding their human impact on families and small businesses across the Yangtze Valley. To study in China Beijing is to engage with knowledge in its living context.</w:t>
      </w:r>
    </w:p>
    <w:bookmarkEnd w:id="21"/>
    <w:bookmarkStart w:id="22" w:name="Xaf5ecd4e23f3bf385aeec035fbf2f29eefc57c2"/>
    <w:p>
      <w:pPr>
        <w:pStyle w:val="Heading2"/>
      </w:pPr>
      <w:r>
        <w:t xml:space="preserve">Reconciling Global Ambition with Local Context</w:t>
      </w:r>
    </w:p>
    <w:p>
      <w:pPr>
        <w:pStyle w:val="FirstParagraph"/>
      </w:pPr>
      <w:r>
        <w:t xml:space="preserve">My Statement of Purpose must confront a critical question: Why not pursue similar studies in the United States? The answer lies in my commitment to contextual intelligence. While American programs offer technical rigor, they often lack the nuanced understanding required for Asian markets—a gap I intend to address through immersive learning. China Beijing’s unique position as both a global economic powerhouse and a society navigating rapid digital transformation makes it the indispensable laboratory for my work on ethical AI governance in trade. My research proposal, "Cultural Adaptation of Algorithmic Fairness in Sino-Global Commerce," is designed explicitly for Beijing’s academic ecosystem, where I will collaborate with scholars like Professor Li Wei at Renmin University’s Institute of Economics.</w:t>
      </w:r>
    </w:p>
    <w:bookmarkEnd w:id="22"/>
    <w:bookmarkStart w:id="23" w:name="Xcfb3eea426aa0609d8cf0b7e73f8e0cf211d107"/>
    <w:p>
      <w:pPr>
        <w:pStyle w:val="Heading2"/>
      </w:pPr>
      <w:r>
        <w:t xml:space="preserve">Professional Integration: From Theory to Tangible Impact</w:t>
      </w:r>
    </w:p>
    <w:p>
      <w:pPr>
        <w:pStyle w:val="FirstParagraph"/>
      </w:pPr>
      <w:r>
        <w:t xml:space="preserve">I have already begun laying groundwork for this transition. As a research assistant at the Brookings Institution, I developed policy briefs on U.S.-China tech cooperation that were cited by the U.S. Department of Commerce. However, my next phase demands deeper cultural fluency. In China Beijing, I will not merely consume knowledge but co-create solutions through partnerships like Tsinghua’s Global Innovation Exchange (GIE). My goal is to establish a student-led initiative connecting Beijing’s tech incubators with African startups—an extension of my previous work in Nairobi. This vision requires more than technical skills; it demands the kind of cultural intelligence fostered only by long-term immersion in Beijing’s academic corridors.</w:t>
      </w:r>
    </w:p>
    <w:bookmarkEnd w:id="23"/>
    <w:bookmarkStart w:id="24" w:name="Xe3637dc7e6046692cd76b95d016b2be2dce1c61"/>
    <w:p>
      <w:pPr>
        <w:pStyle w:val="Heading2"/>
      </w:pPr>
      <w:r>
        <w:t xml:space="preserve">Long-Term Vision: Building Bridges, Not Just Borders</w:t>
      </w:r>
    </w:p>
    <w:p>
      <w:pPr>
        <w:pStyle w:val="FirstParagraph"/>
      </w:pPr>
      <w:r>
        <w:t xml:space="preserve">My ultimate objective is to found a nonprofit that deploys data-driven trade platforms for developing economies. But this vision cannot flourish without the Beijing experience. The city’s convergence of government policy, academic innovation, and entrepreneurial energy provides the only environment where such a venture can be truly grounded in reality. I aim to leverage my time in China Beijing to forge enduring partnerships between Western institutions and Chinese tech giants like Alibaba Cloud—ensuring that ethical frameworks are developed *with* Asia, not merely *for* Asia.</w:t>
      </w:r>
    </w:p>
    <w:bookmarkEnd w:id="24"/>
    <w:bookmarkStart w:id="25" w:name="Xfba3e4a339c529483846f8eb7778864d28dfbd3"/>
    <w:p>
      <w:pPr>
        <w:pStyle w:val="Heading2"/>
      </w:pPr>
      <w:r>
        <w:t xml:space="preserve">Conclusion: Mason’s Commitment to the Future</w:t>
      </w:r>
    </w:p>
    <w:p>
      <w:pPr>
        <w:pStyle w:val="FirstParagraph"/>
      </w:pPr>
      <w:r>
        <w:t xml:space="preserve">In this Statement of Purpose, I affirm that my path forward is inseparable from China Beijing. It is here where I will transform theoretical frameworks into actionable knowledge, where my academic rigor will be challenged and enriched by Beijing’s intellectual vibrancy. I bring not just a resume, but a lived commitment to cross-cultural scholarship—evidenced by my fluency in Mandarin (HSK 5), my volunteer work during the 2023 Beijing Winter Olympics logistics support team, and my sustained engagement with Chinese academic journals since 2019.</w:t>
      </w:r>
    </w:p>
    <w:p>
      <w:pPr>
        <w:pStyle w:val="BodyText"/>
      </w:pPr>
      <w:r>
        <w:t xml:space="preserve">China Beijing represents more than an educational destination; it is the proving ground for a new paradigm of global citizenship. As Mason, I pledge to contribute actively to this community—to learn from its scholars, respect its cultural legacy, and apply my skills toward solving the interconnected challenges of our time. This Statement of Purpose concludes not with a request for admission, but with a promise: By studying in China Beijing, I will honor the trust placed in me by becoming an agent of meaningful connection between worlds.</w:t>
      </w:r>
    </w:p>
    <w:p>
      <w:pPr>
        <w:pStyle w:val="BodyText"/>
      </w:pPr>
      <w:r>
        <w:t xml:space="preserve">With profound respect for this opportunity and unwavering dedication to my mission,</w:t>
      </w:r>
    </w:p>
    <w:p>
      <w:pPr>
        <w:pStyle w:val="BodyText"/>
      </w:pPr>
      <w:r>
        <w:t xml:space="preserve">Mason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2026-07-21T05:41:42Z</dcterms:created>
  <dcterms:modified xsi:type="dcterms:W3CDTF">2026-07-21T05:41:42Z</dcterms:modified>
</cp:coreProperties>
</file>

<file path=docProps/custom.xml><?xml version="1.0" encoding="utf-8"?>
<Properties xmlns="http://schemas.openxmlformats.org/officeDocument/2006/custom-properties" xmlns:vt="http://schemas.openxmlformats.org/officeDocument/2006/docPropsVTypes"/>
</file>