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Iraq</w:t>
      </w:r>
      <w:r>
        <w:t xml:space="preserve"> </w:t>
      </w:r>
      <w:r>
        <w:t xml:space="preserve">Baghdad</w:t>
      </w:r>
      <w:r>
        <w:t xml:space="preserve"> </w:t>
      </w:r>
      <w:r>
        <w:t xml:space="preserve">Initiative</w:t>
      </w:r>
    </w:p>
    <w:bookmarkStart w:id="20" w:name="statement-of-purpose"/>
    <w:p>
      <w:pPr>
        <w:pStyle w:val="Heading1"/>
      </w:pPr>
      <w:r>
        <w:t xml:space="preserve">STATEMENT OF PURPOSE</w:t>
      </w:r>
    </w:p>
    <w:p>
      <w:pPr>
        <w:pStyle w:val="FirstParagraph"/>
      </w:pPr>
      <w:r>
        <w:t xml:space="preserve">For the Iraq Baghdad Development Initiative, Academic Program 2024-2026</w:t>
      </w:r>
    </w:p>
    <w:p>
      <w:pPr>
        <w:pStyle w:val="BodyText"/>
      </w:pPr>
      <w:r>
        <w:t xml:space="preserve">As I prepare this Statement of Purpose, I reflect on a pivotal moment during my volunteer work in Amman that crystallized my commitment to serving communities in post-conflict regions. Standing amidst the resilient spirit of displaced families in Jordan, I realized that true transformation requires presence—not just observation—from those who share the vision for rebuilding. This conviction has guided me toward applying to contribute as</w:t>
      </w:r>
      <w:r>
        <w:t xml:space="preserve"> </w:t>
      </w:r>
      <w:r>
        <w:rPr>
          <w:bCs/>
          <w:b/>
        </w:rPr>
        <w:t xml:space="preserve">Mason</w:t>
      </w:r>
      <w:r>
        <w:t xml:space="preserve"> </w:t>
      </w:r>
      <w:r>
        <w:t xml:space="preserve">to the Iraq Baghdad Development Initiative, where I seek to channel my professional expertise and unwavering dedication into meaningful progress for a nation at a critical crossroads.</w:t>
      </w:r>
    </w:p>
    <w:p>
      <w:pPr>
        <w:pStyle w:val="BodyText"/>
      </w:pPr>
      <w:r>
        <w:t xml:space="preserve">My academic journey began with a Bachelor's in International Relations at Georgetown University, where I specialized in conflict resolution and Middle Eastern studies. Courses like "Post-Conflict Reconstruction" and "Cultural Diplomacy" ignited my fascination with Iraq's complex socio-political landscape. During my senior year, I conducted field research in Erbil, documenting grassroots peacebuilding efforts that directly informed my thesis on community-driven recovery models. This work earned me the Dean's Award for Outstanding Research in 2021, but more importantly, it revealed a profound truth: sustainable development must emerge from local knowledge—not external imposition. These insights now anchor my purpose as I prepare to serve in</w:t>
      </w:r>
      <w:r>
        <w:t xml:space="preserve"> </w:t>
      </w:r>
      <w:r>
        <w:rPr>
          <w:bCs/>
          <w:b/>
        </w:rPr>
        <w:t xml:space="preserve">Iraq Baghdad</w:t>
      </w:r>
      <w:r>
        <w:t xml:space="preserve">, where decades of instability have created both immense challenges and extraordinary opportunities for renewal.</w:t>
      </w:r>
    </w:p>
    <w:p>
      <w:pPr>
        <w:pStyle w:val="BodyText"/>
      </w:pPr>
      <w:r>
        <w:t xml:space="preserve">My professional trajectory has been intentionally shaped by this focus. For three years, I served as a Program Coordinator with the International Center for Humanitarian Affairs in Amman, managing $2M in projects across refugee camps and urban centers. In this role, I collaborated with Iraqi NGOs to implement vocational training programs targeting women entrepreneurs—a project that saw 78% of participants launch sustainable businesses within 18 months. This experience taught me that effective aid requires cultural fluency; for instance, I adapted our curriculum after learning that traditional community trust-building rituals (like shared tea gatherings) were essential before discussing economic initiatives. It was in these moments, while navigating Baghdad's complex social fabric through local partners, that I understood how deeply personal connections drive institutional change.</w:t>
      </w:r>
    </w:p>
    <w:p>
      <w:pPr>
        <w:pStyle w:val="BodyText"/>
      </w:pPr>
      <w:r>
        <w:t xml:space="preserve">The decision to pursue this opportunity in</w:t>
      </w:r>
      <w:r>
        <w:t xml:space="preserve"> </w:t>
      </w:r>
      <w:r>
        <w:rPr>
          <w:bCs/>
          <w:b/>
        </w:rPr>
        <w:t xml:space="preserve">Iraq Baghdad</w:t>
      </w:r>
      <w:r>
        <w:t xml:space="preserve"> </w:t>
      </w:r>
      <w:r>
        <w:t xml:space="preserve">stems from a deeply held belief that the capital city represents both the epicenter of Iraq's challenges and its most promising laboratory for innovation. During my research trips to Baghdad in 2022 and 2023, I witnessed firsthand how young Iraqi technologists are building AI-driven solutions for water management in Sadr City—a testament to the city's latent potential. Yet I also observed gaps: limited infrastructure, fragmented civic institutions, and a brain drain of skilled professionals. As</w:t>
      </w:r>
      <w:r>
        <w:t xml:space="preserve"> </w:t>
      </w:r>
      <w:r>
        <w:rPr>
          <w:bCs/>
          <w:b/>
        </w:rPr>
        <w:t xml:space="preserve">Mason</w:t>
      </w:r>
      <w:r>
        <w:t xml:space="preserve">, I am uniquely positioned to bridge this divide through my dual expertise in humanitarian project management and data analytics—skills I honed while developing a mobile platform for tracking aid distribution in Syria that reduced delivery times by 40%.</w:t>
      </w:r>
    </w:p>
    <w:p>
      <w:pPr>
        <w:pStyle w:val="BodyText"/>
      </w:pPr>
      <w:r>
        <w:t xml:space="preserve">What sets me apart is not merely my professional background, but my commitment to co-creation. In Baghdad, I will not impose external frameworks but work alongside community leaders like Dr. Layla Hassan of the Baghdad Women's Network to design solutions rooted in local context. My proposed project—</w:t>
      </w:r>
      <w:r>
        <w:rPr>
          <w:iCs/>
          <w:i/>
        </w:rPr>
        <w:t xml:space="preserve">Smart Neighborhoods for Resilient Communities</w:t>
      </w:r>
      <w:r>
        <w:t xml:space="preserve">—will leverage existing digital infrastructure (like mobile money systems) to create hyper-local economic hubs that integrate youth employment, renewable energy microgrids, and cultural preservation. This aligns with Iraq's National Development Plan 2030 priority areas while respecting Baghdad's unique identity as a city where ancient history meets modern ambition.</w:t>
      </w:r>
    </w:p>
    <w:p>
      <w:pPr>
        <w:pStyle w:val="BodyText"/>
      </w:pPr>
      <w:r>
        <w:t xml:space="preserve">The significance of this opportunity in</w:t>
      </w:r>
      <w:r>
        <w:t xml:space="preserve"> </w:t>
      </w:r>
      <w:r>
        <w:rPr>
          <w:bCs/>
          <w:b/>
        </w:rPr>
        <w:t xml:space="preserve">Iraq Baghdad</w:t>
      </w:r>
      <w:r>
        <w:t xml:space="preserve"> </w:t>
      </w:r>
      <w:r>
        <w:t xml:space="preserve">cannot be overstated. As the capital and political heart of Iraq, its transformation will ripple across the nation—inspiring neighboring provinces while demonstrating that stability emerges from inclusive, locally-owned progress. My own journey mirrors this truth: having grown up in a small Midwestern town recovering from industrial decline, I witnessed how community-led initiatives (like our local tech incubator) could revitalize entire regions. Now, as</w:t>
      </w:r>
      <w:r>
        <w:t xml:space="preserve"> </w:t>
      </w:r>
      <w:r>
        <w:rPr>
          <w:bCs/>
          <w:b/>
        </w:rPr>
        <w:t xml:space="preserve">Mason</w:t>
      </w:r>
      <w:r>
        <w:t xml:space="preserve">, I bring this perspective to Baghdad—not as a savior, but as a collaborator who believes the city's people hold the answers within their own traditions and innovations.</w:t>
      </w:r>
    </w:p>
    <w:p>
      <w:pPr>
        <w:pStyle w:val="BodyText"/>
      </w:pPr>
      <w:r>
        <w:t xml:space="preserve">I recognize that serving in Baghdad requires more than professional competence; it demands cultural humility and emotional resilience. To prepare, I have completed intensive Arabic language certification (Advanced Level) through the American University of Beirut, studied Iraqi history with Dr. Samir al-Hassan at Baghdad University (virtually), and participated in trauma-informed care training for conflict zones. These steps reflect my understanding that building trust takes time—especially when working in a city where every institution carries layers of historical memory and contemporary tension.</w:t>
      </w:r>
    </w:p>
    <w:p>
      <w:pPr>
        <w:pStyle w:val="BodyText"/>
      </w:pPr>
      <w:r>
        <w:t xml:space="preserve">Looking ahead, my five-year vision for Baghdad is clear: to establish a self-sustaining network of community innovation centers modeled after the successful pilot I've designed. By Year 3, these hubs would generate local revenue streams through digital services and green energy cooperatives, reducing dependency on external aid while preserving Baghdad's irreplaceable cultural heritage. Ultimately, this work will contribute to Iraq's broader goal of becoming a regional leader in sustainable urban development—a vision that aligns with my own life's purpose.</w:t>
      </w:r>
    </w:p>
    <w:p>
      <w:pPr>
        <w:pStyle w:val="BodyText"/>
      </w:pPr>
      <w:r>
        <w:t xml:space="preserve">This Statement of Purpose is not merely an application; it is a promise. A promise to honor the courage of Baghdad's people by working alongside them, not for them. A promise to channel my skills in service of a city that has endured so much yet remains stubbornly hopeful. As I write this from my home office in Washington D.C., I imagine standing on the banks of the Tigris River with Iraqi colleagues, discussing how our shared vision can turn Baghdad's challenges into catalysts for national rebirth. That is why</w:t>
      </w:r>
      <w:r>
        <w:t xml:space="preserve"> </w:t>
      </w:r>
      <w:r>
        <w:rPr>
          <w:bCs/>
          <w:b/>
        </w:rPr>
        <w:t xml:space="preserve">Mason</w:t>
      </w:r>
      <w:r>
        <w:t xml:space="preserve"> </w:t>
      </w:r>
      <w:r>
        <w:t xml:space="preserve">applies to serve in</w:t>
      </w:r>
      <w:r>
        <w:t xml:space="preserve"> </w:t>
      </w:r>
      <w:r>
        <w:rPr>
          <w:bCs/>
          <w:b/>
        </w:rPr>
        <w:t xml:space="preserve">Iraq Baghdad</w:t>
      </w:r>
      <w:r>
        <w:t xml:space="preserve">: not for recognition, but because this city—this extraordinary, resilient city—deserves nothing less than our collective commitment to its future.</w:t>
      </w:r>
    </w:p>
    <w:p>
      <w:pPr>
        <w:pStyle w:val="BodyText"/>
      </w:pPr>
      <w:r>
        <w:t xml:space="preserve">Mason Chen</w:t>
      </w:r>
    </w:p>
    <w:p>
      <w:pPr>
        <w:pStyle w:val="BodyText"/>
      </w:pPr>
      <w:r>
        <w:t xml:space="preserve">Date of Submission: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Iraq Baghdad Initiative</dc:title>
  <dc:creator/>
  <dc:language>en</dc:language>
  <cp:keywords/>
  <dcterms:created xsi:type="dcterms:W3CDTF">2026-07-21T02:44:22Z</dcterms:created>
  <dcterms:modified xsi:type="dcterms:W3CDTF">2026-07-21T02:44:22Z</dcterms:modified>
</cp:coreProperties>
</file>

<file path=docProps/custom.xml><?xml version="1.0" encoding="utf-8"?>
<Properties xmlns="http://schemas.openxmlformats.org/officeDocument/2006/custom-properties" xmlns:vt="http://schemas.openxmlformats.org/officeDocument/2006/docPropsVTypes"/>
</file>