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Mason</w:t>
      </w:r>
    </w:p>
    <w:bookmarkStart w:id="20" w:name="statement-of-purpose"/>
    <w:p>
      <w:pPr>
        <w:pStyle w:val="Heading1"/>
      </w:pPr>
      <w:r>
        <w:t xml:space="preserve">Statement of Purpose</w:t>
      </w:r>
    </w:p>
    <w:p>
      <w:pPr>
        <w:pStyle w:val="FirstParagraph"/>
      </w:pPr>
      <w:r>
        <w:t xml:space="preserve">For Admission to Graduate Studies in Innovation &amp; Technology Management, Tel Aviv University, Israel</w:t>
      </w:r>
    </w:p>
    <w:p>
      <w:pPr>
        <w:pStyle w:val="BodyText"/>
      </w:pPr>
      <w:r>
        <w:t xml:space="preserve">From the moment I first learned about Tel Aviv's emergence as a global innovation hub—a city where startup culture breathes through its streets and tech giants collaborate with academic pioneers—I knew my academic journey must converge in Israel. This Statement of Purpose articulates why I, Mason, seek to immerse myself in the intellectual ecosystem of</w:t>
      </w:r>
      <w:r>
        <w:t xml:space="preserve"> </w:t>
      </w:r>
      <w:r>
        <w:rPr>
          <w:iCs/>
          <w:i/>
        </w:rPr>
        <w:t xml:space="preserve">Israel Tel Aviv</w:t>
      </w:r>
      <w:r>
        <w:t xml:space="preserve">, where I will transform my technical expertise into solutions addressing tomorrow's challenges.</w:t>
      </w:r>
    </w:p>
    <w:p>
      <w:pPr>
        <w:pStyle w:val="BodyText"/>
      </w:pPr>
      <w:r>
        <w:t xml:space="preserve">My fascination with technological innovation began during my undergraduate studies in Computer Engineering at Stanford University, where I spearheaded a project developing AI-driven agricultural analytics for drought-prone regions. Though successful, the project revealed a critical gap: theoretical algorithms struggled to scale without deep contextual understanding of local ecosystems and policy landscapes. This realization propelled me toward interdisciplinary work at MIT’s Media Lab, where I collaborated on humanitarian tech initiatives in East Africa. There, I witnessed how innovation thrives not in isolation but through cultural immersion—particularly when operating within regions possessing dynamic geopolitical and technological vitality like</w:t>
      </w:r>
      <w:r>
        <w:t xml:space="preserve"> </w:t>
      </w:r>
      <w:r>
        <w:rPr>
          <w:iCs/>
          <w:i/>
        </w:rPr>
        <w:t xml:space="preserve">Israel Tel Aviv</w:t>
      </w:r>
      <w:r>
        <w:t xml:space="preserve">.</w:t>
      </w:r>
    </w:p>
    <w:p>
      <w:pPr>
        <w:pStyle w:val="BodyText"/>
      </w:pPr>
      <w:r>
        <w:t xml:space="preserve">Tel Aviv’s unique position as a "Startup Nation" hub fascinated me. Unlike Silicon Valley’s homogeneity, Tel Aviv operates at the intersection of global technology, Middle Eastern resilience, and Mediterranean creativity. The city’s density of venture capital firms (like Pitango), research institutions (including the renowned</w:t>
      </w:r>
      <w:r>
        <w:t xml:space="preserve"> </w:t>
      </w:r>
      <w:r>
        <w:rPr>
          <w:iCs/>
          <w:i/>
        </w:rPr>
        <w:t xml:space="preserve">Technion-Israel Institute of Technology</w:t>
      </w:r>
      <w:r>
        <w:t xml:space="preserve">), and cross-cultural collaborations creates an environment where ideas accelerate from concept to impact within months—not years. This ecosystem aligns precisely with my ambition to develop scalable solutions for resource-constrained communities, particularly in water-scarce regions mirroring challenges I encountered in East Africa.</w:t>
      </w:r>
    </w:p>
    <w:p>
      <w:pPr>
        <w:pStyle w:val="BodyText"/>
      </w:pPr>
      <w:r>
        <w:t xml:space="preserve">My research at MIT deepened my focus on adaptive AI systems for sustainability. Working with a team that included Israeli engineers from Waze (now part of Google), I designed a real-time water management tool using sensor networks and machine learning. This project exposed me to Israel’s collaborative innovation model—where academic labs, government agencies (like the Ministry of Water Resources), and private enterprises co-create solutions with remarkable agility. For instance, the Israeli National Water Company’s open-data platform provided critical datasets I leveraged to refine predictive algorithms. Such public-private synergies are rare elsewhere but central to</w:t>
      </w:r>
      <w:r>
        <w:t xml:space="preserve"> </w:t>
      </w:r>
      <w:r>
        <w:rPr>
          <w:iCs/>
          <w:i/>
        </w:rPr>
        <w:t xml:space="preserve">Israel Tel Aviv</w:t>
      </w:r>
      <w:r>
        <w:t xml:space="preserve">'s approach, making it the ideal incubator for my vision.</w:t>
      </w:r>
    </w:p>
    <w:p>
      <w:pPr>
        <w:pStyle w:val="BodyText"/>
      </w:pPr>
      <w:r>
        <w:t xml:space="preserve">This is why I am applying specifically to Tel Aviv University’s Master of Science in Innovation &amp; Technology Management. Professor Yaron Golan’s work on "Tech-Driven Social Impact" directly parallels my research, while the university’s partnership with the Tel Aviv-Yafo Municipal Innovation Lab offers hands-on access to urban sustainability challenges. I aim to contribute to their ongoing project mapping climate-resilient infrastructure across coastal cities—exactly where Tel Aviv’s pioneering flood-mitigation systems (like its underground water reservoirs) provide unparalleled real-world case studies. In my Statement of Purpose, I emphasize that I do not seek merely an education in Israel; I seek to become part of</w:t>
      </w:r>
      <w:r>
        <w:t xml:space="preserve"> </w:t>
      </w:r>
      <w:r>
        <w:rPr>
          <w:iCs/>
          <w:i/>
        </w:rPr>
        <w:t xml:space="preserve">Israel Tel Aviv</w:t>
      </w:r>
      <w:r>
        <w:t xml:space="preserve">'s living laboratory for human-centric technology.</w:t>
      </w:r>
    </w:p>
    <w:p>
      <w:pPr>
        <w:pStyle w:val="BodyText"/>
      </w:pPr>
      <w:r>
        <w:t xml:space="preserve">Mason’s professional trajectory has been shaped by a belief that technology must serve humanity, not the other way around. After MIT, I joined Microsoft’s AI for Good initiative in Nairobi, where I managed a team developing low-bandwidth health diagnostics for remote clinics. The project succeeded but required navigating complex local regulations and cultural sensitivities—a lesson reinforced when my team discovered traditional healing practices could complement our AI tools. This experience cemented my understanding that sustainable innovation demands deep local integration, not just technological transfer. Tel Aviv’s multicultural environment—where immigrants from over 100 countries shape its tech scene—offers the perfect training ground to refine this approach.</w:t>
      </w:r>
    </w:p>
    <w:p>
      <w:pPr>
        <w:pStyle w:val="BodyText"/>
      </w:pPr>
      <w:r>
        <w:t xml:space="preserve">My long-term goal is to establish a non-profit technology incubator in Sub-Saharan Africa, modeled on Tel Aviv’s ecosystem. I envision it leveraging AI for agriculture and water management while embedding local knowledge systems—exactly the hybrid model I observed thriving in Israel. To achieve this, I require more than technical skills; I need fluency in innovation ecosystems that merge policy, culture, and technology. Tel Aviv University’s curriculum offers precisely this: courses like "Innovation Policy in the Middle East" and access to industry leaders through the</w:t>
      </w:r>
      <w:r>
        <w:t xml:space="preserve"> </w:t>
      </w:r>
      <w:r>
        <w:rPr>
          <w:iCs/>
          <w:i/>
        </w:rPr>
        <w:t xml:space="preserve">Startup Nation Central</w:t>
      </w:r>
      <w:r>
        <w:t xml:space="preserve"> </w:t>
      </w:r>
      <w:r>
        <w:t xml:space="preserve">network will provide the strategic toolkit I lack. The city itself is a classroom—walking through Florentin’s co-working spaces or attending a tech meetup at Wiza, I will absorb how Israel turns adversity into advantage.</w:t>
      </w:r>
    </w:p>
    <w:p>
      <w:pPr>
        <w:pStyle w:val="BodyText"/>
      </w:pPr>
      <w:r>
        <w:t xml:space="preserve">Critically, my choice of</w:t>
      </w:r>
      <w:r>
        <w:t xml:space="preserve"> </w:t>
      </w:r>
      <w:r>
        <w:rPr>
          <w:iCs/>
          <w:i/>
        </w:rPr>
        <w:t xml:space="preserve">Israel Tel Aviv</w:t>
      </w:r>
      <w:r>
        <w:t xml:space="preserve"> </w:t>
      </w:r>
      <w:r>
        <w:t xml:space="preserve">reflects profound respect for the region’s spirit of resilience. Having lived through the 2019-2021 pandemic in Africa, I witnessed how communities thrive when technology serves shared purpose—a value deeply embedded in Israeli society. The recent establishment of AI ethics frameworks by Israeli regulators mirrors my own ethical compass, ensuring innovation remains human-centered. Studying here will not just advance my career; it will deepen my commitment to using technology as a force for equitable progress.</w:t>
      </w:r>
    </w:p>
    <w:p>
      <w:pPr>
        <w:pStyle w:val="BodyText"/>
      </w:pPr>
      <w:r>
        <w:t xml:space="preserve">In this Statement of Purpose, I do not merely outline academic goals—I declare a commitment to becoming part of Tel Aviv’s innovation legacy. I will contribute as an active participant in university labs, mentor undergraduate students on sustainable tech projects, and collaborate with Israeli NGOs like the Arava Institute for Environmental Studies. For me,</w:t>
      </w:r>
      <w:r>
        <w:t xml:space="preserve"> </w:t>
      </w:r>
      <w:r>
        <w:rPr>
          <w:iCs/>
          <w:i/>
        </w:rPr>
        <w:t xml:space="preserve">Israel Tel Aviv</w:t>
      </w:r>
      <w:r>
        <w:t xml:space="preserve"> </w:t>
      </w:r>
      <w:r>
        <w:t xml:space="preserve">is not just a destination; it is the catalyst my vision requires to scale from individual projects to systemic change.</w:t>
      </w:r>
    </w:p>
    <w:p>
      <w:pPr>
        <w:pStyle w:val="BodyText"/>
      </w:pPr>
      <w:r>
        <w:t xml:space="preserve">When I arrived in East Africa and saw farmers using basic SMS-based irrigation advice powered by AI, I understood technology’s true power: it must be accessible, adaptable, and deeply rooted. Tel Aviv—where that same principle drives everything from food-tech startups to urban planning—will equip me to elevate such solutions globally. As Mason, I am ready to learn from the pioneers shaping tomorrow’s world in Israel. I ask only for the opportunity to contribute my passion and skills to your academic community, knowing that by studying</w:t>
      </w:r>
      <w:r>
        <w:t xml:space="preserve"> </w:t>
      </w:r>
      <w:r>
        <w:rPr>
          <w:iCs/>
          <w:i/>
        </w:rPr>
        <w:t xml:space="preserve">Israel Tel Aviv</w:t>
      </w:r>
      <w:r>
        <w:t xml:space="preserve">, I will ultimately empower communities far beyond its shores.</w:t>
      </w:r>
    </w:p>
    <w:p>
      <w:pPr>
        <w:pStyle w:val="BodyText"/>
      </w:pPr>
      <w:r>
        <w:t xml:space="preserve">Mason Chen</w:t>
      </w:r>
    </w:p>
    <w:p>
      <w:pPr>
        <w:pStyle w:val="BodyText"/>
      </w:pPr>
      <w:r>
        <w:t xml:space="preserve">January 15, 2024</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Mason</dc:title>
  <dc:creator/>
  <dc:language>en</dc:language>
  <cp:keywords/>
  <dcterms:created xsi:type="dcterms:W3CDTF">2026-07-21T13:15:47Z</dcterms:created>
  <dcterms:modified xsi:type="dcterms:W3CDTF">2026-07-21T13:15:47Z</dcterms:modified>
</cp:coreProperties>
</file>

<file path=docProps/custom.xml><?xml version="1.0" encoding="utf-8"?>
<Properties xmlns="http://schemas.openxmlformats.org/officeDocument/2006/custom-properties" xmlns:vt="http://schemas.openxmlformats.org/officeDocument/2006/docPropsVTypes"/>
</file>