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7" w:name="statement-of-purpose"/>
    <w:p>
      <w:pPr>
        <w:pStyle w:val="Heading1"/>
      </w:pPr>
      <w:r>
        <w:t xml:space="preserve">STATEMENT OF PURPOSE</w:t>
      </w:r>
    </w:p>
    <w:p>
      <w:pPr>
        <w:pStyle w:val="FirstParagraph"/>
      </w:pPr>
      <w:r>
        <w:t xml:space="preserve">Submitted by Mason</w:t>
      </w:r>
    </w:p>
    <w:bookmarkStart w:id="20" w:name="introduction-and-academic-journey"/>
    <w:p>
      <w:pPr>
        <w:pStyle w:val="Heading2"/>
      </w:pPr>
      <w:r>
        <w:t xml:space="preserve">Introduction and Academic Journey</w:t>
      </w:r>
    </w:p>
    <w:p>
      <w:pPr>
        <w:pStyle w:val="FirstParagraph"/>
      </w:pPr>
      <w:r>
        <w:t xml:space="preserve">As I craft this Statement of Purpose, I reflect on the profound academic and personal evolution that has led me to seek advanced studies in Italy Milan. My name is Mason, and my intellectual curiosity has always been driven by a passion for cross-cultural innovation in business strategy. Having completed my Bachelor of Business Administration at the University of California, Los Angeles (UCLA), with a 3.8 GPA and distinction in International Marketing, I have consistently sought opportunities that bridge global markets and creative problem-solving. This Statement of Purpose serves as my formal declaration to pursue a Master’s in International Business at Bocconi University’s Milan campus—a decision rooted in my conviction that Italy Milan represents the epicenter of European commerce and cultural dynamism.</w:t>
      </w:r>
    </w:p>
    <w:bookmarkEnd w:id="20"/>
    <w:bookmarkStart w:id="21" w:name="Xf8960987fe1f8de8f98d30bf65ae5c626504955"/>
    <w:p>
      <w:pPr>
        <w:pStyle w:val="Heading2"/>
      </w:pPr>
      <w:r>
        <w:t xml:space="preserve">Why Italy Milan? The Convergence of Vision and Reality</w:t>
      </w:r>
    </w:p>
    <w:p>
      <w:pPr>
        <w:pStyle w:val="FirstParagraph"/>
      </w:pPr>
      <w:r>
        <w:t xml:space="preserve">My fascination with Italy Milan began during an academic exchange program in Florence, where I witnessed firsthand how the city’s blend of Renaissance heritage and cutting-edge entrepreneurship creates a unique ecosystem for global business. This experience crystallized my belief that studying in Italy Milan is not merely geographical choice—it is a strategic alignment of my professional ethos with the city’s unparalleled energy. Milan transcends its status as Italy's financial capital; it is where historic craftsmanship meets digital innovation, exemplified by institutions like the Politecnico di Milano and fashion giants like Prada Group collaborating on sustainable supply chain initiatives. For Mason, this synergy represents the ideal laboratory for developing solutions to contemporary business challenges. The phrase "Italy Milan" encapsulates this vision: it is not just a location but a living manifesto of how tradition fuels modernity.</w:t>
      </w:r>
    </w:p>
    <w:bookmarkEnd w:id="21"/>
    <w:bookmarkStart w:id="22" w:name="academic-and-professional-preparation"/>
    <w:p>
      <w:pPr>
        <w:pStyle w:val="Heading2"/>
      </w:pPr>
      <w:r>
        <w:t xml:space="preserve">Academic and Professional Preparation</w:t>
      </w:r>
    </w:p>
    <w:p>
      <w:pPr>
        <w:pStyle w:val="FirstParagraph"/>
      </w:pPr>
      <w:r>
        <w:t xml:space="preserve">My academic trajectory has prepared me for the rigor of Milan’s academic environment. At UCLA, I spearheaded a capstone project analyzing European consumer behavior patterns, which earned recognition at the National Business Case Competition. Collaborating with a German startup in Munich during my internship, I designed market-entry strategies that increased their Italian sales by 27% within six months—a testament to my ability to navigate cross-cultural complexities. These experiences taught me that sustainable business growth demands contextual intelligence, a principle deeply embedded in Milan’s academic ethos. The University of Milan’s curriculum on "Global Innovation Management" directly addresses this need, offering courses like "Digital Transformation in European Markets" and "Sustainable Supply Chain Leadership" that align perfectly with my goal to pioneer ethical business models for emerging economies.</w:t>
      </w:r>
    </w:p>
    <w:bookmarkEnd w:id="22"/>
    <w:bookmarkStart w:id="23" w:name="the-milan-advantage-beyond-academia"/>
    <w:p>
      <w:pPr>
        <w:pStyle w:val="Heading2"/>
      </w:pPr>
      <w:r>
        <w:t xml:space="preserve">The Milan Advantage: Beyond Academia</w:t>
      </w:r>
    </w:p>
    <w:p>
      <w:pPr>
        <w:pStyle w:val="FirstParagraph"/>
      </w:pPr>
      <w:r>
        <w:t xml:space="preserve">Italy Milan’s significance extends far beyond classroom walls. The city’s vibrant startup ecosystem—boasting over 1,000 new ventures annually—and proximity to global headquarters (including Unilever, Pirelli, and IBM Italy) provide unparalleled networking opportunities. As Mason, I am particularly drawn to the "Milan Innovation District," a hub where universities like Bocconi partner with industry leaders on projects addressing climate-resilient logistics. This environment mirrors my volunteer work with a nonprofit in Nairobi that implemented agri-tech solutions using Italian-engineered solar irrigation systems—a project that underscored how Milan’s collaborative spirit can drive tangible social impact. Moreover, Milan’s position at the heart of Europe’s fashion and design industries offers unique insights into branding innovation, which I aim to integrate into my future consultancy firm targeting emerging markets in Africa and Southeast Asia.</w:t>
      </w:r>
    </w:p>
    <w:bookmarkEnd w:id="23"/>
    <w:bookmarkStart w:id="24" w:name="Xcfde7c94df3103b15a201532faab3162875d819"/>
    <w:p>
      <w:pPr>
        <w:pStyle w:val="Heading2"/>
      </w:pPr>
      <w:r>
        <w:t xml:space="preserve">Career Vision: From Milan to Global Impact</w:t>
      </w:r>
    </w:p>
    <w:p>
      <w:pPr>
        <w:pStyle w:val="FirstParagraph"/>
      </w:pPr>
      <w:r>
        <w:t xml:space="preserve">My long-term ambition is to establish a consultancy that helps SMEs navigate the complexities of EU market integration while embedding sustainability into their core operations. Short-term, I plan to leverage Bocconi’s "Industry Immersion Program" to collaborate with Milan-based firms like Eni and Alfa Romeo on carbon-neutral supply chain initiatives. This aligns with Italy Milan’s national commitment to achieving net-zero emissions by 2050—a priority that resonates deeply with my thesis research on circular economy frameworks. Post-graduation, I will return to Kenya to adapt these strategies for East African agriculture, creating a scalable model for resource-efficient farming in climate-vulnerable regions. The Italian government’s "Startup Visa" program further supports this vision by enabling international entrepreneurs like myself to establish operations within Milan’s thriving business community.</w:t>
      </w:r>
    </w:p>
    <w:bookmarkEnd w:id="24"/>
    <w:bookmarkStart w:id="25" w:name="why-bocconi-university-a-strategic-match"/>
    <w:p>
      <w:pPr>
        <w:pStyle w:val="Heading2"/>
      </w:pPr>
      <w:r>
        <w:t xml:space="preserve">Why Bocconi University? A Strategic Match</w:t>
      </w:r>
    </w:p>
    <w:p>
      <w:pPr>
        <w:pStyle w:val="FirstParagraph"/>
      </w:pPr>
      <w:r>
        <w:t xml:space="preserve">I selected Bocconi University not merely for its academic prestige but for its precise alignment with my objectives. Professor Elena Rossi’s research on "Ethical AI in Business Strategy" directly informs my proposed thesis, while the university’s partnership with the Milan Chamber of Commerce ensures direct industry engagement. The opportunity to participate in the annual "Milan Global Forum" will allow me to present findings on sustainable logistics to executives like Stefano Patrucco of Assicurazioni Generali. Crucially, Bocconi’s emphasis on "Learning by Doing" through case studies with Milanese firms—such as the recent collaboration with Intesa Sanpaolo on blockchain-based trade finance—will equip me with practical tools I cannot access elsewhere. For Mason, this is not just education; it is the launchpad for meaningful change.</w:t>
      </w:r>
    </w:p>
    <w:bookmarkEnd w:id="25"/>
    <w:bookmarkStart w:id="26" w:name="conclusion-a-commitment-to-growth"/>
    <w:p>
      <w:pPr>
        <w:pStyle w:val="Heading2"/>
      </w:pPr>
      <w:r>
        <w:t xml:space="preserve">Conclusion: A Commitment to Growth</w:t>
      </w:r>
    </w:p>
    <w:p>
      <w:pPr>
        <w:pStyle w:val="FirstParagraph"/>
      </w:pPr>
      <w:r>
        <w:t xml:space="preserve">This Statement of Purpose embodies more than an application—it represents a deliberate commitment to becoming a bridge between Italy Milan’s innovative spirit and the global challenges of our time. Having already contributed to projects spanning from Nairobi to Munich, I am ready to immerse myself in Milan’s intellectual landscape, absorb its cultural nuances, and contribute fresh perspectives as a future leader. The city’s ability to honor its past while relentlessly pursuing tomorrow is why I believe Italy Milan holds the keys to my professional evolution. As Mason, I stand prepared not just to learn from Milan but to collaborate within it, ensuring that my journey here becomes a catalyst for sustainable progress across continents. I eagerly anticipate the opportunity to join Bocconi University’s community and transform this Statement of Purpose into a reality.</w:t>
      </w:r>
    </w:p>
    <w:p>
      <w:pPr>
        <w:pStyle w:val="BodyText"/>
      </w:pPr>
      <w:r>
        <w:t xml:space="preserve">Mason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2026-07-21T06:44:16Z</dcterms:created>
  <dcterms:modified xsi:type="dcterms:W3CDTF">2026-07-21T06:44:16Z</dcterms:modified>
</cp:coreProperties>
</file>

<file path=docProps/custom.xml><?xml version="1.0" encoding="utf-8"?>
<Properties xmlns="http://schemas.openxmlformats.org/officeDocument/2006/custom-properties" xmlns:vt="http://schemas.openxmlformats.org/officeDocument/2006/docPropsVTypes"/>
</file>