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0bfccfa8cfaf101c78236c664f1aa902d33514c"/>
    <w:p>
      <w:pPr>
        <w:pStyle w:val="Heading1"/>
      </w:pPr>
      <w:r>
        <w:t xml:space="preserve">STATEMENT OF PURPOSE: ADVANCING GLOBAL CITIZENSHIP THROUGH ACADEMIC EXCELLENCE IN ALMATY, KAZAKHSTAN</w:t>
      </w:r>
    </w:p>
    <w:p>
      <w:pPr>
        <w:pStyle w:val="FirstParagraph"/>
      </w:pPr>
      <w:r>
        <w:t xml:space="preserve">As I prepare to submit this Statement of Purpose, I stand at the precipice of a transformative academic journey—one that will culminate in my enrollment at a prestigious institution in Kazakhstan Almaty. My name is Mason, and this document represents not merely an application requirement but the culmination of years dedicated to intellectual growth, cultural curiosity, and strategic career planning. The decision to pursue higher education in Kazakhstan Almaty is both deeply personal and profoundly pragmatic, forged through meticulous research into Central Asia's dynamic educational landscape and my own professional trajectory. This Statement of Purpose articulates why I am uniquely positioned to thrive in Almaty's academic environment while contributing meaningfully to its scholarly community.</w:t>
      </w:r>
    </w:p>
    <w:bookmarkStart w:id="20" w:name="X94faf7478213cb79faf6f4d2238ec558b8ca815"/>
    <w:p>
      <w:pPr>
        <w:pStyle w:val="Heading2"/>
      </w:pPr>
      <w:r>
        <w:t xml:space="preserve">Academic Foundation and Intellectual Evolution</w:t>
      </w:r>
    </w:p>
    <w:p>
      <w:pPr>
        <w:pStyle w:val="FirstParagraph"/>
      </w:pPr>
      <w:r>
        <w:t xml:space="preserve">My undergraduate studies in International Relations at the University of Washington instilled in me a rigorous analytical framework for understanding global systems. Courses such as "Geopolitics of Energy Transitions" and "Economic Development Strategies" revealed how Central Asia's strategic location—bridging Europe, China, and the Middle East—makes it a critical nexus for 21st-century innovation. However, textbook theories failed to capture the lived reality of this region. I realized that true mastery required immersion in its cultural and institutional contexts. This epiphany propelled me toward Kazakhstan Almaty as the ideal crucible for my academic development, where I could move beyond theoretical models into applied understanding.</w:t>
      </w:r>
    </w:p>
    <w:p>
      <w:pPr>
        <w:pStyle w:val="BodyText"/>
      </w:pPr>
      <w:r>
        <w:t xml:space="preserve">My academic journey has been defined by a consistent focus on cross-cultural collaboration. As Project Lead for the university's "Silk Road Dialogue Initiative," I coordinated virtual summits between students from 12 nations, including Kazakhstan. This experience exposed me to the nuances of Central Asian business practices and educational philosophies—particularly how Almaty’s universities integrate traditional wisdom with modern pedagogy. One pivotal moment occurred during a panel discussion with Kazakhstani scholars, when a professor remarked: "To understand Asia's future, you must first learn its language—not just words, but systems of thought." This insight crystallized my commitment to studying in Kazakhstan Almaty.</w:t>
      </w:r>
    </w:p>
    <w:bookmarkEnd w:id="20"/>
    <w:bookmarkStart w:id="21" w:name="X954bebca90c00c971e89ffc614f16fc550f3ade"/>
    <w:p>
      <w:pPr>
        <w:pStyle w:val="Heading2"/>
      </w:pPr>
      <w:r>
        <w:t xml:space="preserve">Why Kazakhstan Almaty? A Strategic Imperative</w:t>
      </w:r>
    </w:p>
    <w:p>
      <w:pPr>
        <w:pStyle w:val="FirstParagraph"/>
      </w:pPr>
      <w:r>
        <w:t xml:space="preserve">The choice of Kazakhstan Almaty is not incidental but the result of deliberate strategic alignment. As Central Asia's undisputed economic and cultural capital, Almaty offers a unique vantage point for studying regional integration. The city’s status as a UNESCO Creative City (2017) and its designation as a hub for the Eurasian Economic Union underscore its role as an incubator for innovative policy frameworks—precisely where my research interests converge. I am particularly drawn to the Graduate School of International Relations at Almaty University, whose "Central Asian Integration in Global Value Chains" program directly complements my thesis on sustainable infrastructure financing.</w:t>
      </w:r>
    </w:p>
    <w:p>
      <w:pPr>
        <w:pStyle w:val="BodyText"/>
      </w:pPr>
      <w:r>
        <w:t xml:space="preserve">What distinguishes Kazakhstan Almaty from other academic destinations is its unparalleled access to real-world case studies. While studying here, I intend to conduct field research across the Nur-Sultan-Almaty corridor, analyzing how the new high-speed rail project transforms trade dynamics. This hands-on approach aligns with my conviction that education must transcend classroom theory—a principle embodied in Almaty’s "learning by doing" ethos. Moreover, Kazakhstan’s vision for 2030 (including its green energy targets and digital transformation initiatives) creates a living laboratory for students committed to actionable scholarship.</w:t>
      </w:r>
    </w:p>
    <w:bookmarkEnd w:id="21"/>
    <w:bookmarkStart w:id="22" w:name="X83d15e3a3226baf237f18d486e8f3e35cfc29b1"/>
    <w:p>
      <w:pPr>
        <w:pStyle w:val="Heading2"/>
      </w:pPr>
      <w:r>
        <w:t xml:space="preserve">Professional Aspirations: Bridging Continents</w:t>
      </w:r>
    </w:p>
    <w:p>
      <w:pPr>
        <w:pStyle w:val="FirstParagraph"/>
      </w:pPr>
      <w:r>
        <w:t xml:space="preserve">My long-term goal is to establish an Asia-Europe sustainability consultancy focused on infrastructure development across Central Asia. I envision working with entities like the Asian Development Bank and Kazakhstan’s National Chamber of Entrepreneurs to design projects that balance economic growth with environmental stewardship—a vision impossible without deep contextual understanding. Studying in Kazakhstan Almaty will equip me with three critical assets: fluency in Kazakh business etiquette, firsthand knowledge of regional policy mechanisms, and a professional network spanning Eurasian institutions.</w:t>
      </w:r>
    </w:p>
    <w:p>
      <w:pPr>
        <w:pStyle w:val="BodyText"/>
      </w:pPr>
      <w:r>
        <w:t xml:space="preserve">Crucially, this opportunity will allow me to contribute to Kazakhstan’s own development narrative. As a student who has advocated for sustainable campus initiatives at my home university (including implementing a zero-waste dining system), I am prepared to share best practices in environmental management with Almaty-based organizations. My research on green financing models for transportation infrastructure could directly support Kazakhstan’s "Green Economy Pathway" policy, demonstrating how international students become active partners in host communities—not merely passive recipients of education.</w:t>
      </w:r>
    </w:p>
    <w:bookmarkEnd w:id="22"/>
    <w:bookmarkStart w:id="23" w:name="the-masonian-commitment-beyond-academics"/>
    <w:p>
      <w:pPr>
        <w:pStyle w:val="Heading2"/>
      </w:pPr>
      <w:r>
        <w:t xml:space="preserve">The Masonian Commitment: Beyond Academics</w:t>
      </w:r>
    </w:p>
    <w:p>
      <w:pPr>
        <w:pStyle w:val="FirstParagraph"/>
      </w:pPr>
      <w:r>
        <w:t xml:space="preserve">As a student, I have always embraced the principle that education is a two-way street. My involvement in the UW Global Health Initiative—where I co-designed culturally responsive health workshops for refugee communities—reflects my belief that academic excellence must serve human connection. In Kazakhstan Almaty, I will actively participate in initiatives like "Almaty Youth Connect," mentoring local students through language exchange programs while learning about Kazakh traditions such as the national game of Kyz Kuu (the Maiden Chases). This reciprocal engagement embodies the spirit of international cooperation that defines my Statement of Purpose.</w:t>
      </w:r>
    </w:p>
    <w:p>
      <w:pPr>
        <w:pStyle w:val="BodyText"/>
      </w:pPr>
      <w:r>
        <w:t xml:space="preserve">Furthermore, I recognize that studying in Kazakhstan requires more than academic readiness—it demands cultural humility. I have already begun learning Kazakh through Duolingo and language exchange platforms, and I plan to complete a certified course before arrival. This preparation ensures my transition into Almaty’s community is respectful and reciprocal, not transactional. My goal is not simply to study in Kazakhstan Almaty but to become a meaningful member of its intellectual ecosystem.</w:t>
      </w:r>
    </w:p>
    <w:bookmarkEnd w:id="23"/>
    <w:bookmarkStart w:id="24" w:name="X9a56d25b2b867e3281ef00eeedcf4c2f0165c63"/>
    <w:p>
      <w:pPr>
        <w:pStyle w:val="Heading2"/>
      </w:pPr>
      <w:r>
        <w:t xml:space="preserve">Conclusion: A Future Forged in Collaboration</w:t>
      </w:r>
    </w:p>
    <w:p>
      <w:pPr>
        <w:pStyle w:val="FirstParagraph"/>
      </w:pPr>
      <w:r>
        <w:t xml:space="preserve">This Statement of Purpose concludes not with an endpoint but with a beginning—a commitment to join the ranks of scholars who have made Kazakhstan Almaty their academic home. I am confident that my analytical rigor, cross-cultural adaptability, and clear vision for applying knowledge to Central Asia’s development challenges position me as an ideal candidate for your program. As Mason, I do not merely seek an education in Kazakhstan Almaty; I seek to contribute to its academic legacy while preparing myself to bridge the Pacific and Eurasian worlds. The city of Almaty, with its vibrant energy and strategic significance, represents the perfect convergence of my aspirations and the world’s most pressing challenges.</w:t>
      </w:r>
    </w:p>
    <w:p>
      <w:pPr>
        <w:pStyle w:val="BodyText"/>
      </w:pPr>
      <w:r>
        <w:t xml:space="preserve">I am prepared not only to learn from Kazakhstan Almaty but also to offer my unique perspective as an American scholar committed to collaborative global citizenship. My journey began with curiosity about Central Asia; it will culminate in tangible contributions to the region’s sustainable development. I eagerly anticipate the opportunity to join your academic community and become part of Almaty’s ongoing story of innovation and inclusion.</w:t>
      </w:r>
    </w:p>
    <w:p>
      <w:pPr>
        <w:pStyle w:val="BodyText"/>
      </w:pPr>
      <w:r>
        <w:t xml:space="preserve">Respectfully submitted,</w:t>
      </w:r>
      <w:r>
        <w:br/>
      </w:r>
      <w:r>
        <w:t xml:space="preserve">Mason [Last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2026-07-21T07:54:58Z</dcterms:created>
  <dcterms:modified xsi:type="dcterms:W3CDTF">2026-07-21T07:54:58Z</dcterms:modified>
</cp:coreProperties>
</file>

<file path=docProps/custom.xml><?xml version="1.0" encoding="utf-8"?>
<Properties xmlns="http://schemas.openxmlformats.org/officeDocument/2006/custom-properties" xmlns:vt="http://schemas.openxmlformats.org/officeDocument/2006/docPropsVTypes"/>
</file>