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7" w:name="statement-of-purpose"/>
    <w:p>
      <w:pPr>
        <w:pStyle w:val="Heading1"/>
      </w:pPr>
      <w:r>
        <w:t xml:space="preserve">STATEMENT OF PURPOSE</w:t>
      </w:r>
    </w:p>
    <w:p>
      <w:pPr>
        <w:pStyle w:val="FirstParagraph"/>
      </w:pPr>
      <w:r>
        <w:t xml:space="preserve">Submitted by Mason for Graduate Studies in International Business, Mexico City</w:t>
      </w:r>
    </w:p>
    <w:bookmarkStart w:id="20" w:name="X2c2a3233e8684ff764607da7cad006fbe33c1a3"/>
    <w:p>
      <w:pPr>
        <w:pStyle w:val="Heading2"/>
      </w:pPr>
      <w:r>
        <w:t xml:space="preserve">Introduction: A Journey Toward Global Citizenship</w:t>
      </w:r>
    </w:p>
    <w:p>
      <w:pPr>
        <w:pStyle w:val="FirstParagraph"/>
      </w:pPr>
      <w:r>
        <w:t xml:space="preserve">As I prepare this Statement of Purpose, I am reminded that my academic journey has been a continuous pursuit of understanding how global systems intersect with local communities. My name is Mason, and I stand before you not merely as an applicant but as a committed student eager to contribute to the vibrant intellectual ecosystem of Mexico City. This document represents my earnest commitment to advancing my expertise in international business through rigorous study at one of the world's most dynamic urban centers—a city where ancient traditions meet cutting-edge innovation. My decision to seek admission in Mexico City is not coincidental; it is a strategic alignment between my academic aspirations and the unique opportunities this metropolis offers.</w:t>
      </w:r>
    </w:p>
    <w:bookmarkEnd w:id="20"/>
    <w:bookmarkStart w:id="21" w:name="X94faf7478213cb79faf6f4d2238ec558b8ca815"/>
    <w:p>
      <w:pPr>
        <w:pStyle w:val="Heading2"/>
      </w:pPr>
      <w:r>
        <w:t xml:space="preserve">Academic Foundation and Intellectual Evolution</w:t>
      </w:r>
    </w:p>
    <w:p>
      <w:pPr>
        <w:pStyle w:val="FirstParagraph"/>
      </w:pPr>
      <w:r>
        <w:t xml:space="preserve">My undergraduate studies in International Economics at the University of Virginia provided me with robust analytical frameworks, but it was my capstone research on "Trade Policy Impacts in Emerging Markets" that crystallized my desire to specialize further. During this project, I conducted fieldwork in Guadalajara, Mexico, where I witnessed firsthand how localized business strategies drive regional economic resilience. This experience transformed abstract theories into tangible realities—particularly when collaborating with small-scale artisans whose export viability hinged on nuanced understanding of supply chain dynamics. These insights fundamentally shaped my academic trajectory and confirmed that meaningful progress requires immersion within the cultural and economic contexts being studied.</w:t>
      </w:r>
    </w:p>
    <w:p>
      <w:pPr>
        <w:pStyle w:val="BodyText"/>
      </w:pPr>
      <w:r>
        <w:t xml:space="preserve">Recognizing Mexico City's unparalleled position as Latin America's commercial nerve center, I intensified my preparations for graduate study in this environment. My coursework in quantitative methods and cross-cultural communication provided essential tools, but I knew true mastery would require engaging with Mexico City’s complex business landscape—where global corporations coexist with family-owned enterprises navigating both digital transformation and traditional market structures.</w:t>
      </w:r>
    </w:p>
    <w:bookmarkEnd w:id="21"/>
    <w:bookmarkStart w:id="22" w:name="why-mexico-city-the-strategic-imperative"/>
    <w:p>
      <w:pPr>
        <w:pStyle w:val="Heading2"/>
      </w:pPr>
      <w:r>
        <w:t xml:space="preserve">Why Mexico City? The Strategic Imperative</w:t>
      </w:r>
    </w:p>
    <w:p>
      <w:pPr>
        <w:pStyle w:val="FirstParagraph"/>
      </w:pPr>
      <w:r>
        <w:t xml:space="preserve">My choice of Mexico City as the location for my graduate studies is deliberate and deeply considered. As the economic engine of Latin America, this city hosts over 50% of Mexico’s corporate headquarters, including Fortune 500 companies actively expanding in North American markets. The presence of institutions like CIDE (Center for Research and Teaching in Economics) and the Monterrey Institute of Technology provides unparalleled access to thought leaders shaping regional trade policies. More importantly, Mexico City embodies the very subject I intend to study: how globalized business models integrate with local identities without erasing cultural specificity.</w:t>
      </w:r>
    </w:p>
    <w:p>
      <w:pPr>
        <w:pStyle w:val="BodyText"/>
      </w:pPr>
      <w:r>
        <w:t xml:space="preserve">What distinguishes this city is its living laboratory of economic innovation. From the tech hubs of Santa Fe to the artisan markets of Coyoacán, I see a microcosm where sustainable business practices thrive amid urban complexity. This environment aligns perfectly with my academic interest in "cultural intelligence" as a competitive advantage—where understanding Mexican consumer behavior (influenced by indigenous heritage and modern cosmopolitanism) becomes central to effective market entry strategies. My Statement of Purpose is thus deeply rooted in Mexico City’s unique position at the crossroads of tradition and transformation.</w:t>
      </w:r>
    </w:p>
    <w:bookmarkEnd w:id="22"/>
    <w:bookmarkStart w:id="23" w:name="X06ddf15b77f8d73d41b2f52700ddd54e83faeec"/>
    <w:p>
      <w:pPr>
        <w:pStyle w:val="Heading2"/>
      </w:pPr>
      <w:r>
        <w:t xml:space="preserve">Mason's Commitment to Meaningful Contribution</w:t>
      </w:r>
    </w:p>
    <w:p>
      <w:pPr>
        <w:pStyle w:val="FirstParagraph"/>
      </w:pPr>
      <w:r>
        <w:t xml:space="preserve">As Mason, I approach this opportunity with a clear vision for contribution rather than mere participation. My previous internship with a Mexican-American trade consortium revealed significant gaps in how foreign businesses navigate Mexico’s regulatory landscape—a challenge my future research will address through comparative case studies of successful (and unsuccessful) market entrants. In Mexico City, I plan to partner with local SMEs to develop culturally attuned business models that preserve artisanal traditions while leveraging digital platforms. This work directly responds to the city’s 2030 Sustainable Development Goals framework, which prioritizes inclusive economic growth.</w:t>
      </w:r>
    </w:p>
    <w:p>
      <w:pPr>
        <w:pStyle w:val="BodyText"/>
      </w:pPr>
      <w:r>
        <w:t xml:space="preserve">Furthermore, my background as a multilingual communicator (fluent in Spanish and English) positions me to bridge gaps between international executives and Mexican entrepreneurs. I’ve already begun cultivating relationships with Mexico City-based social enterprises like "Tierra y Vida," where I supported their e-commerce transition during the pandemic. These experiences confirm that lasting impact requires humility, cultural empathy, and a willingness to learn from local partners—a principle central to my academic philosophy.</w:t>
      </w:r>
    </w:p>
    <w:bookmarkEnd w:id="23"/>
    <w:bookmarkStart w:id="24" w:name="academic-goals-in-context-of-mexico-city"/>
    <w:p>
      <w:pPr>
        <w:pStyle w:val="Heading2"/>
      </w:pPr>
      <w:r>
        <w:t xml:space="preserve">Academic Goals in Context of Mexico City</w:t>
      </w:r>
    </w:p>
    <w:p>
      <w:pPr>
        <w:pStyle w:val="FirstParagraph"/>
      </w:pPr>
      <w:r>
        <w:t xml:space="preserve">Specifically, I aim to leverage the graduate program’s courses on "Regional Trade Negotiations" and "Urban Economic Policy" to analyze how Mexico City’s recent reforms (such as the new Tax Reform for Digital Platforms) affect small businesses. My research will culminate in a thesis exploring "Decentralized Innovation Networks in Mexico City's Creative Economy," arguing that sustainable growth emerges when global supply chains integrate with neighborhood-level entrepreneurship rather than replacing it.</w:t>
      </w:r>
    </w:p>
    <w:p>
      <w:pPr>
        <w:pStyle w:val="BodyText"/>
      </w:pPr>
      <w:r>
        <w:t xml:space="preserve">Crucially, this focus distinguishes my work from typical academic studies. While many analyze Mexico City as merely a case study, I seek to understand it as an active participant in global economic discourse—where decisions made at the municipal level ripple through continental trade corridors. My Statement of Purpose explicitly rejects the notion of Mexico City as a passive recipient of globalization; instead, I view it as an architect shaping its own future within interconnected systems.</w:t>
      </w:r>
    </w:p>
    <w:bookmarkEnd w:id="24"/>
    <w:bookmarkStart w:id="25" w:name="X653d9a82ccd6c3bdc5534d54b8f70ac815a04eb"/>
    <w:p>
      <w:pPr>
        <w:pStyle w:val="Heading2"/>
      </w:pPr>
      <w:r>
        <w:t xml:space="preserve">Future Vision: Building Bridges Beyond Graduation</w:t>
      </w:r>
    </w:p>
    <w:p>
      <w:pPr>
        <w:pStyle w:val="FirstParagraph"/>
      </w:pPr>
      <w:r>
        <w:t xml:space="preserve">My long-term goal is to establish a consultancy that empowers Mexican small businesses to access international markets through culturally intelligent frameworks. I envision creating a platform where Mexico City artisans collaborate with global brands while retaining ownership of their cultural narratives—a model directly inspired by the city’s vibrant fusion of heritage and innovation. This vision requires deep immersion in Mexico City’s business ecosystem, which is why this program represents not an endpoint but the essential first step in my career path.</w:t>
      </w:r>
    </w:p>
    <w:p>
      <w:pPr>
        <w:pStyle w:val="BodyText"/>
      </w:pPr>
      <w:r>
        <w:t xml:space="preserve">Moreover, I am committed to contributing to Mexico City’s academic community beyond classroom learning. I plan to co-host workshops at local universities on "Ethical Global Sourcing" and partner with organizations like the American Chamber of Commerce in Mexico City (AMCHAM) to develop practical training modules for emerging entrepreneurs. As Mason, I recognize that knowledge exchange must flow both ways—I am as much a learner as I am a contributor.</w:t>
      </w:r>
    </w:p>
    <w:bookmarkEnd w:id="25"/>
    <w:bookmarkStart w:id="26" w:name="X8fa07a312d27597ab4c777e0ae7aed59cea254e"/>
    <w:p>
      <w:pPr>
        <w:pStyle w:val="Heading2"/>
      </w:pPr>
      <w:r>
        <w:t xml:space="preserve">Conclusion: A Statement of Purpose Forged in Mexico City</w:t>
      </w:r>
    </w:p>
    <w:p>
      <w:pPr>
        <w:pStyle w:val="FirstParagraph"/>
      </w:pPr>
      <w:r>
        <w:t xml:space="preserve">In closing, this Statement of Purpose transcends a simple application document—it is a declaration of my intention to engage meaningfully with Mexico City as both home and laboratory for the next stage of my professional journey. The city’s energy, complexity, and cultural richness have inspired me to refine my academic focus toward solutions that honor local contexts while embracing global opportunities. I am confident that the unique environment of Mexico City will allow me to develop insights no other location could offer.</w:t>
      </w:r>
    </w:p>
    <w:p>
      <w:pPr>
        <w:pStyle w:val="BodyText"/>
      </w:pPr>
      <w:r>
        <w:t xml:space="preserve">As Mason, I bring not just academic preparedness but a deep respect for Mexico City’s role as a model of adaptive economic development in our interconnected world. I seek to join your academic community not merely as a student, but as a future collaborator dedicated to advancing the understanding of how business can thrive within cultural authenticity. The opportunity to study in Mexico City represents the convergence of my scholarly ambitions and my commitment to building more equitable global systems—one conversation, one partnership, and one culturally attuned business strategy at a time.</w:t>
      </w:r>
    </w:p>
    <w:p>
      <w:pPr>
        <w:pStyle w:val="BodyText"/>
      </w:pPr>
      <w:r>
        <w:t xml:space="preserve">Respectfully submitted,</w:t>
      </w:r>
    </w:p>
    <w:p>
      <w:pPr>
        <w:pStyle w:val="BodyText"/>
      </w:pPr>
      <w:r>
        <w:t xml:space="preserve">Mason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2026-07-23T08:12:54Z</dcterms:created>
  <dcterms:modified xsi:type="dcterms:W3CDTF">2026-07-23T08:12:54Z</dcterms:modified>
</cp:coreProperties>
</file>

<file path=docProps/custom.xml><?xml version="1.0" encoding="utf-8"?>
<Properties xmlns="http://schemas.openxmlformats.org/officeDocument/2006/custom-properties" xmlns:vt="http://schemas.openxmlformats.org/officeDocument/2006/docPropsVTypes"/>
</file>