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5" w:name="X849a7380116e6f047280d82eabe17f95f30f19e"/>
    <w:p>
      <w:pPr>
        <w:pStyle w:val="Heading1"/>
      </w:pPr>
      <w:r>
        <w:t xml:space="preserve">STATEMENT OF PURPOSE: MASON'S ACADEMIC AND PROFESSIONAL JOURNEY IN QATAR DOHA</w:t>
      </w:r>
    </w:p>
    <w:p>
      <w:pPr>
        <w:pStyle w:val="FirstParagraph"/>
      </w:pPr>
      <w:r>
        <w:t xml:space="preserve">In crafting this Statement of Purpose, I, Mason, seek to articulate a vision forged through academic rigor and professional dedication that converges with Qatar Doha's transformative educational landscape. As an aspiring architect deeply committed to sustainable urban development in the Middle East, my decision to pursue advanced studies in Qatar Doha represents not merely an academic choice but a strategic alignment with the region's most ambitious vision for the future. This Statement of Purpose details my journey, motivations, and how Qatar Doha's unique ecosystem will catalyze my contribution to global sustainability challenges.</w:t>
      </w:r>
    </w:p>
    <w:bookmarkStart w:id="20" w:name="Xde9dc69c45aa007b02d1a469e79809fb28fc5a7"/>
    <w:p>
      <w:pPr>
        <w:pStyle w:val="Heading2"/>
      </w:pPr>
      <w:r>
        <w:t xml:space="preserve">Academic Foundation and Professional Catalyst</w:t>
      </w:r>
    </w:p>
    <w:p>
      <w:pPr>
        <w:pStyle w:val="FirstParagraph"/>
      </w:pPr>
      <w:r>
        <w:t xml:space="preserve">My academic trajectory at the University of Michigan's College of Engineering established the technical bedrock for my architectural ambitions. Courses in computational design, environmental systems, and urban morphology were supplemented by fieldwork in Detroit's revitalization zones—where I led a student team developing affordable housing prototypes using recycled materials. This experience crystallized my understanding that sustainable architecture must reconcile economic pragmatism with ecological responsibility. However, it was during a summer internship at Arup Group in Dubai that I encountered Qatar Doha's unprecedented urban metamorphosis: the Lusail City masterplan, the Education City expansion, and the FIFA World Cup infrastructure projects revealed how visionary planning could reshape regional development paradigms. These projects exemplified what I now recognize as Qatar's "living laboratory" approach to sustainable cities—a model absent in my earlier experiences.</w:t>
      </w:r>
    </w:p>
    <w:bookmarkEnd w:id="20"/>
    <w:bookmarkStart w:id="21" w:name="why-qatar-doha-the-strategic-imperative"/>
    <w:p>
      <w:pPr>
        <w:pStyle w:val="Heading2"/>
      </w:pPr>
      <w:r>
        <w:t xml:space="preserve">Why Qatar Doha? The Strategic Imperative</w:t>
      </w:r>
    </w:p>
    <w:p>
      <w:pPr>
        <w:pStyle w:val="FirstParagraph"/>
      </w:pPr>
      <w:r>
        <w:t xml:space="preserve">The decision to target Qatar Doha stems from its unparalleled convergence of academic innovation, cultural authenticity, and national strategic vision. Unlike other regional hubs, Qatar Doha has institutionalized sustainability as a core national pillar through initiatives like the National Vision 2030 and the Qatar Sustainability Strategy. The proximity of world-class institutions such as Hamad Bin Khalifa University's College of Engineering (with its focus on smart cities) and Carnegie Mellon University in Qatar provides the academic rigor I require. But more significantly, Qatar Doha offers a rare opportunity to engage with sustainability challenges in a context where government commitment directly translates to real-world implementation—something I observed while studying the Al Thakira Mangroves restoration project during my Dubai internship.</w:t>
      </w:r>
    </w:p>
    <w:p>
      <w:pPr>
        <w:pStyle w:val="BodyText"/>
      </w:pPr>
      <w:r>
        <w:t xml:space="preserve">Crucially, Qatar Doha's cultural context presents an irreplaceable learning environment. The nation's deliberate fusion of Bedouin heritage with cutting-edge technology creates a dynamic tension that demands architectural sensitivity beyond Western paradigms. My research on vernacular cooling techniques in traditional Qatari architecture during my undergraduate thesis—now being published in the International Journal of Sustainable Design—confirmed how deeply place-based knowledge informs sustainable practice. This insight is precisely why I seek to immerse myself within Qatar Doha's academic community rather than pursue similar programs elsewhere.</w:t>
      </w:r>
    </w:p>
    <w:bookmarkEnd w:id="21"/>
    <w:bookmarkStart w:id="22" w:name="X4c839625289810b2619514ce5d07f4e5b10f843"/>
    <w:p>
      <w:pPr>
        <w:pStyle w:val="Heading2"/>
      </w:pPr>
      <w:r>
        <w:t xml:space="preserve">Qatar Doha as Catalyst for My Professional Mission</w:t>
      </w:r>
    </w:p>
    <w:p>
      <w:pPr>
        <w:pStyle w:val="FirstParagraph"/>
      </w:pPr>
      <w:r>
        <w:t xml:space="preserve">Mason's professional mission centers on developing contextually responsive, climate-resilient urban frameworks for arid regions. I envision creating "adaptive districts" that integrate renewable energy microgrids with water-sensitive design—conceptualized through my work on the Michigan Solar Decathlon team. In Qatar Doha, I will advance this vision by leveraging the Qatari government's 2030 carbon neutrality target and its investment in hydrogen energy infrastructure. Specifically, I aim to collaborate with Qatar University's Center for Sustainable Development on their upcoming "Sustainable Urban Futures" research cluster, applying computational modeling techniques developed during my master's at Michigan to optimize solar-reflective materials for Doha's microclimate.</w:t>
      </w:r>
    </w:p>
    <w:p>
      <w:pPr>
        <w:pStyle w:val="BodyText"/>
      </w:pPr>
      <w:r>
        <w:t xml:space="preserve">What elevates this opportunity is the unparalleled access to real-world implementation. While theoretical models are valuable, Qatar Doha offers direct pathways into projects like the Sustainable City project in Al Thakira and the ongoing regeneration of Old Doha's historic neighborhoods. I have already initiated dialogue with Dr. Fatima Al-Mansoori at HBKU regarding her work on passive cooling systems—a collaboration that will inform my thesis on desert urbanism. This bridge between academic research and national development priorities is the distinguishing feature of Qatar Doha as an educational destination.</w:t>
      </w:r>
    </w:p>
    <w:bookmarkEnd w:id="22"/>
    <w:bookmarkStart w:id="23" w:name="Xc00b9e4c5b7b7ff6e0865158f23109a3018fd54"/>
    <w:p>
      <w:pPr>
        <w:pStyle w:val="Heading2"/>
      </w:pPr>
      <w:r>
        <w:t xml:space="preserve">Long-Term Contribution: Mason's Vision for Regional Impact</w:t>
      </w:r>
    </w:p>
    <w:p>
      <w:pPr>
        <w:pStyle w:val="FirstParagraph"/>
      </w:pPr>
      <w:r>
        <w:t xml:space="preserve">My ultimate objective extends beyond personal achievement to catalyzing a new paradigm in Middle Eastern urban design. Within five years, I intend to establish a regional sustainability consultancy headquartered in Qatar Doha that partners with the Qatari government and Gulf Cooperation Council initiatives. Drawing from my proposed research on adaptive building skins, this firm would develop scalable solutions for cities like Riyadh and Abu Dhabi facing similar climate challenges. The knowledge gained at Qatar Doha will be instrumental in creating frameworks that respect cultural identity while embracing technological innovation—a balance I observed as vital during the restoration of Souq Waqif's historic structures.</w:t>
      </w:r>
    </w:p>
    <w:p>
      <w:pPr>
        <w:pStyle w:val="BodyText"/>
      </w:pPr>
      <w:r>
        <w:t xml:space="preserve">More profoundly, my presence in Qatar Doha represents a commitment to reciprocal knowledge exchange. As an American architect working within Qatari society, I will actively participate in community engagement programs like those hosted by Education City. This two-way learning—where Western techniques meet Qatari environmental wisdom—aligns with the nation's ethos of "global citizenship." My goal is to demonstrate that sustainable development in arid regions must be co-created with local communities, not imposed through external models.</w:t>
      </w:r>
    </w:p>
    <w:bookmarkEnd w:id="23"/>
    <w:bookmarkStart w:id="24" w:name="conclusion-the-imperative-of-this-moment"/>
    <w:p>
      <w:pPr>
        <w:pStyle w:val="Heading2"/>
      </w:pPr>
      <w:r>
        <w:t xml:space="preserve">Conclusion: The Imperative of This Moment</w:t>
      </w:r>
    </w:p>
    <w:p>
      <w:pPr>
        <w:pStyle w:val="FirstParagraph"/>
      </w:pPr>
      <w:r>
        <w:t xml:space="preserve">This Statement of Purpose is more than an application; it is a pledge to engage deeply with Qatar Doha's vision. Having witnessed how the nation transformed from desert village to global hub within a generation, I recognize that the next phase—sustainable prosperity—is equally revolutionary. Mason’s academic preparation, professional experiences, and cultural sensitivity uniquely position me to contribute meaningfully during this pivotal era for Qatar Doha.</w:t>
      </w:r>
    </w:p>
    <w:p>
      <w:pPr>
        <w:pStyle w:val="BodyText"/>
      </w:pPr>
      <w:r>
        <w:t xml:space="preserve">I have no doubt that studying in Qatar Doha will be the transformative catalyst for my career. The country's strategic investments in education, its embrace of innovation within a culturally rich framework, and its tangible commitment to environmental stewardship create an ecosystem where my professional mission can thrive. I am not merely seeking to complete a degree—I aim to become part of the generation that redefines sustainable urban living in the Middle East through Qatar Doha's leadership.</w:t>
      </w:r>
    </w:p>
    <w:p>
      <w:pPr>
        <w:pStyle w:val="BodyText"/>
      </w:pPr>
      <w:r>
        <w:t xml:space="preserve">With unwavering dedication, I submit this Statement of Purpose as testament to my readiness for this extraordinary opportunity. Mason stands prepared to immerse himself fully in Qatar Doha's academic community and contribute tirelessly to its shared vision for a resilient, beautiful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2026-07-20T13:06:53Z</dcterms:created>
  <dcterms:modified xsi:type="dcterms:W3CDTF">2026-07-20T13:06:53Z</dcterms:modified>
</cp:coreProperties>
</file>

<file path=docProps/custom.xml><?xml version="1.0" encoding="utf-8"?>
<Properties xmlns="http://schemas.openxmlformats.org/officeDocument/2006/custom-properties" xmlns:vt="http://schemas.openxmlformats.org/officeDocument/2006/docPropsVTypes"/>
</file>