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Saudi</w:t>
      </w:r>
      <w:r>
        <w:t xml:space="preserve"> </w:t>
      </w:r>
      <w:r>
        <w:t xml:space="preserve">Arabia</w:t>
      </w:r>
      <w:r>
        <w:t xml:space="preserve"> </w:t>
      </w:r>
      <w:r>
        <w:t xml:space="preserve">Riyadh</w:t>
      </w:r>
    </w:p>
    <w:bookmarkStart w:id="20" w:name="Xbba86cf73f499aec47748165ab129d0326ff111"/>
    <w:p>
      <w:pPr>
        <w:pStyle w:val="Heading1"/>
      </w:pPr>
      <w:r>
        <w:t xml:space="preserve">Statement of Purpose: Advancing Innovation in Saudi Arabia Riyadh</w:t>
      </w:r>
    </w:p>
    <w:p>
      <w:pPr>
        <w:pStyle w:val="FirstParagraph"/>
      </w:pPr>
      <w:r>
        <w:t xml:space="preserve">As a dedicated technologist and aspiring contributor to the Kingdom's transformative journey, I, Mason, submit this Statement of Purpose with profound enthusiasm for the opportunity to pursue advanced studies and professional growth within the vibrant ecosystem of Saudi Arabia Riyadh. This document articulates my academic trajectory, professional aspirations, and unwavering commitment to actively participate in Saudi Vision 2030's ambitious goals—particularly through strategic engagement in Riyadh, the heart of this dynamic nation's progress.</w:t>
      </w:r>
    </w:p>
    <w:p>
      <w:pPr>
        <w:pStyle w:val="BodyText"/>
      </w:pPr>
      <w:r>
        <w:t xml:space="preserve">My academic foundation was forged at the University of California, Berkeley, where I earned a Bachelor of Science in Computer Science with honors. During my studies, I immersed myself in artificial intelligence and data analytics research under Professor Elena Rodriguez’s mentorship. My capstone project—developing an AI-driven predictive model for sustainable urban energy management—was directly inspired by global challenges Riyadh now addresses head-on through its NEOM initiatives and King Abdullah University of Science and Technology (KAUST) collaborations. This experience crystallized my understanding that technological innovation must be deeply rooted in local context, a principle I now see exemplified most powerfully in Saudi Arabia Riyadh. The city’s commitment to becoming a global hub for smart cities, renewable energy, and digital transformation resonates with my technical expertise and vision.</w:t>
      </w:r>
    </w:p>
    <w:p>
      <w:pPr>
        <w:pStyle w:val="BodyText"/>
      </w:pPr>
      <w:r>
        <w:t xml:space="preserve">My professional journey further solidified my resolve to contribute meaningfully to Saudi Arabia's development. As a Data Scientist at TechInnovate Solutions in San Francisco, I led a cross-functional team that implemented machine learning solutions for optimizing logistics networks across Southeast Asia. While this work was impactful, it reinforced the critical importance of aligning technological interventions with regional socio-economic frameworks—a lesson I now apply to Riyadh's unique context. Saudi Arabia Riyadh is not merely a location on a map; it represents the epicenter of an unprecedented national renaissance where digital transformation meets cultural heritage and economic diversification. The Kingdom’s National AI Strategy, launched in 2023, explicitly targets creating 40,000 AI jobs by 2031—a vision that directly mirrors my professional compass.</w:t>
      </w:r>
    </w:p>
    <w:p>
      <w:pPr>
        <w:pStyle w:val="BodyText"/>
      </w:pPr>
      <w:r>
        <w:t xml:space="preserve">It is precisely this strategic alignment that drives my decision to seek advanced education in Riyadh. I have meticulously researched programs at King Abdulaziz University (KAU) and the Saudi Data &amp; AI Authority (SDAIA) Fellowship, both of which offer unparalleled access to real-world applications of artificial intelligence within Saudi Arabia’s evolving landscape. The SDAIA Fellowship, for instance, focuses on developing homegrown talent to deploy AI solutions across public services—from healthcare optimization at King Faisal Specialist Hospital to smart traffic systems in Riyadh’s expanding metropolitan zones. This is not theoretical for me; it is the very work I am prepared to execute. As Mason, I am eager to leverage my skills in Python, TensorFlow, and big data analytics within a framework designed specifically for Saudi Arabia Riyadh's infrastructure needs.</w:t>
      </w:r>
    </w:p>
    <w:p>
      <w:pPr>
        <w:pStyle w:val="BodyText"/>
      </w:pPr>
      <w:r>
        <w:t xml:space="preserve">Riyadh itself embodies the spirit of this transformation. The city’s investment in the Red Sea Project and Qiddiya cultural megacity exemplifies how Saudi Arabia Riyadh is merging tradition with cutting-edge technology. I am particularly inspired by initiatives like the National Cybersecurity Authority (NCA), which safeguards critical digital infrastructure while fostering local talent—directly aligning with my expertise in ethical AI deployment. During a recent virtual engagement with SDAIA’s Riyadh Innovation Hub, I learned about their focus on "AI for Social Good," including predictive models to improve water conservation in arid regions—a challenge that deeply personalizes the urgency of my mission.</w:t>
      </w:r>
    </w:p>
    <w:p>
      <w:pPr>
        <w:pStyle w:val="BodyText"/>
      </w:pPr>
      <w:r>
        <w:t xml:space="preserve">My long-term vision is unequivocally tethered to Saudi Arabia Riyadh. I aim to co-develop an AI-powered platform for optimizing renewable energy distribution across the Kingdom’s cities, with Riyadh serving as the pilot hub. This would directly support Vision 2030’s target of generating 50% of energy from renewables by 2030 and address my personal passion for climate resilience. I understand that success here requires more than technical skill; it demands cultural fluency and deep respect for Saudi values—qualities I have cultivated through immersive workshops on KSA business etiquette and ongoing dialogue with Saudi professionals via LinkedIn’s Kingdom Connect initiative.</w:t>
      </w:r>
    </w:p>
    <w:p>
      <w:pPr>
        <w:pStyle w:val="BodyText"/>
      </w:pPr>
      <w:r>
        <w:t xml:space="preserve">Why must this Statement of Purpose culminate in Riyadh? Because the city is where global innovation meets national ambition. It is where a single, unified strategy—Saudi Arabia Riyadh—translates Vision 2030 into tangible outcomes: from the $50 billion investment in AI startups to the launch of Saudi’s first sovereign data platform. As Mason, I am not seeking merely to study in Riyadh; I seek to become an integral thread in its innovation tapestry. My proposed research on "Adaptive AI for Urban Resource Management" will directly inform projects like Riyadh’s Smart City initiative, ensuring technological solutions are both cutting-edge and culturally attuned.</w:t>
      </w:r>
    </w:p>
    <w:p>
      <w:pPr>
        <w:pStyle w:val="BodyText"/>
      </w:pPr>
      <w:r>
        <w:t xml:space="preserve">Furthermore, my commitment extends beyond academia. I have already connected with the Riyadh Chamber of Commerce’s Digital Transformation Committee to explore partnerships between international talent and local SMEs. I am prepared to contribute immediately upon completing my studies—whether through SDAIA’s Talent Pipeline program or collaboration with companies like STC Group—to bridge gaps in Saudi Arabia Riyadh’s tech ecosystem. My goal is not just personal advancement but sustainable community impact, ensuring that every algorithm I develop serves the people of Riyadh and the broader Kingdom.</w:t>
      </w:r>
    </w:p>
    <w:p>
      <w:pPr>
        <w:pStyle w:val="BodyText"/>
      </w:pPr>
      <w:r>
        <w:t xml:space="preserve">In conclusion, this Statement of Purpose is a testament to my readiness to embrace Saudi Arabia Riyadh as both my academic home and professional launchpad. The city’s synergy between ambition and opportunity—where Vision 2030 becomes daily reality—fuels my purpose as Mason. I am prepared to dedicate myself wholly to contributing innovative solutions that advance not only the Kingdom’s digital economy but also its legacy of progress. Riyadh is not just a destination; it is the catalyst for change I have spent years preparing to activate. I welcome the privilege of joining this historic journey, where every day in Saudi Arabia Riyadh redefines what is possible.</w:t>
      </w:r>
    </w:p>
    <w:p>
      <w:pPr>
        <w:pStyle w:val="BodyText"/>
      </w:pPr>
      <w:r>
        <w:t xml:space="preserve">Respectfully submitted,</w:t>
      </w:r>
    </w:p>
    <w:p>
      <w:pPr>
        <w:pStyle w:val="BodyText"/>
      </w:pPr>
      <w:r>
        <w:t xml:space="preserve">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Saudi Arabia Riyadh</dc:title>
  <dc:creator/>
  <dc:language>en</dc:language>
  <cp:keywords/>
  <dcterms:created xsi:type="dcterms:W3CDTF">2025-12-10T06:07:55Z</dcterms:created>
  <dcterms:modified xsi:type="dcterms:W3CDTF">2025-12-10T06:07:55Z</dcterms:modified>
</cp:coreProperties>
</file>

<file path=docProps/custom.xml><?xml version="1.0" encoding="utf-8"?>
<Properties xmlns="http://schemas.openxmlformats.org/officeDocument/2006/custom-properties" xmlns:vt="http://schemas.openxmlformats.org/officeDocument/2006/docPropsVTypes"/>
</file>