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Aspiration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b5057f10962525ae80ca932f3556367bc11e1ae"/>
    <w:p>
      <w:pPr>
        <w:pStyle w:val="Heading1"/>
      </w:pPr>
      <w:r>
        <w:t xml:space="preserve">Statement of Purpose: Mason’s Pathway to Academic Excellence at Seoul’s Premier Institutions</w:t>
      </w:r>
    </w:p>
    <w:p>
      <w:pPr>
        <w:pStyle w:val="FirstParagraph"/>
      </w:pPr>
      <w:r>
        <w:t xml:space="preserve">To the Admissions Committee, Graduate School of International Studies, Yonsei University, South Korea:</w:t>
      </w:r>
    </w:p>
    <w:p>
      <w:pPr>
        <w:pStyle w:val="BodyText"/>
      </w:pPr>
      <w:r>
        <w:t xml:space="preserve">It is with profound enthusiasm and meticulous preparation that I present this</w:t>
      </w:r>
      <w:r>
        <w:t xml:space="preserve"> </w:t>
      </w:r>
      <w:r>
        <w:rPr>
          <w:bCs/>
          <w:b/>
        </w:rPr>
        <w:t xml:space="preserve">Statement of Purpose</w:t>
      </w:r>
      <w:r>
        <w:t xml:space="preserve">, outlining my academic trajectory and unwavering commitment to pursue advanced studies in Global Governance at your esteemed institution. My name is Mason, a dedicated scholar from the United States with a bachelor’s degree in International Relations and field experience in sustainable development across Southeast Asia. This document serves as the formal articulation of my aspirations—specifically, to contribute meaningfully to South Korea Seoul’s vibrant academic ecosystem and leverage its unparalleled position as a nexus of innovation and cultural diplomacy.</w:t>
      </w:r>
    </w:p>
    <w:p>
      <w:pPr>
        <w:pStyle w:val="BodyText"/>
      </w:pPr>
      <w:r>
        <w:t xml:space="preserve">My fascination with South Korea began during an undergraduate research project on East Asian economic integration, where I analyzed Korea’s strategic pivot toward green technology and soft power. What captivated me was not merely Korea’s meteoric rise, but the nuanced interplay between tradition and modernity within its societal fabric—a duality uniquely embodied by</w:t>
      </w:r>
      <w:r>
        <w:t xml:space="preserve"> </w:t>
      </w:r>
      <w:r>
        <w:rPr>
          <w:bCs/>
          <w:b/>
        </w:rPr>
        <w:t xml:space="preserve">South Korea Seoul</w:t>
      </w:r>
      <w:r>
        <w:t xml:space="preserve">. Seoul itself is a living testament to this synthesis: from the serene Han River parks echoing with ancestral drum circles to the neon-lit streets of Gangnam pulsating with K-pop’s global influence. This dynamic landscape ignited my resolve to immerse myself in its academic heartland, where I could engage directly with policymakers and scholars shaping Korea’s role on the world stage.</w:t>
      </w:r>
    </w:p>
    <w:p>
      <w:pPr>
        <w:pStyle w:val="BodyText"/>
      </w:pPr>
      <w:r>
        <w:t xml:space="preserve">As</w:t>
      </w:r>
      <w:r>
        <w:t xml:space="preserve"> </w:t>
      </w:r>
      <w:r>
        <w:rPr>
          <w:bCs/>
          <w:b/>
        </w:rPr>
        <w:t xml:space="preserve">Mason</w:t>
      </w:r>
      <w:r>
        <w:t xml:space="preserve">, I have consistently sought opportunities that bridge theory and practice. My undergraduate thesis explored how Korean diaspora networks foster cross-cultural trade partnerships—a study deeply informed by interviews with Seoul-based entrepreneurs at the Korean Chamber of Commerce. This work, coupled with my internship at a UN development agency in Bangkok, revealed a critical gap: while Korea’s economic models are studied globally, their implementation within complex geopolitical contexts requires nuanced understanding. I recognized that to contribute meaningfully to international development frameworks, I must deepen my expertise within Korea itself—specifically in Seoul. The city’s status as Asia’s innovation hub and home to world-class universities like Yonsei, Seoul National University (SNU), and Korea University provides the ideal environment for such intellectual growth.</w:t>
      </w:r>
    </w:p>
    <w:p>
      <w:pPr>
        <w:pStyle w:val="BodyText"/>
      </w:pPr>
      <w:r>
        <w:t xml:space="preserve">My professional journey further solidified this conviction. I led a community-driven reforestation initiative in rural Cambodia, where cultural sensitivity was paramount to project success. This experience taught me that effective international collaboration demands more than academic knowledge—it requires deep contextual awareness and respect for local paradigms. Korea’s approach to sustainable development—evident in its "Green New Deal" policies and the Han River revitalization project—exemplifies this balance, making</w:t>
      </w:r>
      <w:r>
        <w:t xml:space="preserve"> </w:t>
      </w:r>
      <w:r>
        <w:rPr>
          <w:bCs/>
          <w:b/>
        </w:rPr>
        <w:t xml:space="preserve">South Korea Seoul</w:t>
      </w:r>
      <w:r>
        <w:t xml:space="preserve"> </w:t>
      </w:r>
      <w:r>
        <w:t xml:space="preserve">an indispensable laboratory for my ambitions. I am eager to learn directly from Korean scholars who have pioneered such initiatives, particularly Professor Lee’s work on urban sustainability at SNU—a research area that aligns precisely with my proposed thesis on "Resource-Efficient City Models in Northeast Asia."</w:t>
      </w:r>
    </w:p>
    <w:p>
      <w:pPr>
        <w:pStyle w:val="BodyText"/>
      </w:pPr>
      <w:r>
        <w:t xml:space="preserve">Choosing to study in</w:t>
      </w:r>
      <w:r>
        <w:t xml:space="preserve"> </w:t>
      </w:r>
      <w:r>
        <w:rPr>
          <w:bCs/>
          <w:b/>
        </w:rPr>
        <w:t xml:space="preserve">South Korea Seoul</w:t>
      </w:r>
      <w:r>
        <w:t xml:space="preserve"> </w:t>
      </w:r>
      <w:r>
        <w:t xml:space="preserve">is not a mere logistical decision; it is a strategic alignment of my goals with the city’s unique strengths. Seoul offers unparalleled access to policy think tanks like the Korea Development Institute (KDI), international forums such as the Asia-Pacific Economic Cooperation (APEC) meetings held annually in Seoul, and a diverse cohort of globally minded peers. Unlike other academic destinations, Seoul provides immediate immersion into real-world governance challenges: from managing rapid urbanization while preserving cultural heritage to navigating complex U.S.-China-Korea economic dynamics. My prior language study—reaching HSK Level 3 after self-directed learning—has prepared me to engage with Korean colleagues and materials beyond translation, ensuring I contribute meaningfully from day one as</w:t>
      </w:r>
      <w:r>
        <w:t xml:space="preserve"> </w:t>
      </w:r>
      <w:r>
        <w:rPr>
          <w:bCs/>
          <w:b/>
        </w:rPr>
        <w:t xml:space="preserve">Mason</w:t>
      </w:r>
      <w:r>
        <w:t xml:space="preserve">.</w:t>
      </w:r>
    </w:p>
    <w:p>
      <w:pPr>
        <w:pStyle w:val="BodyText"/>
      </w:pPr>
      <w:r>
        <w:t xml:space="preserve">This</w:t>
      </w:r>
      <w:r>
        <w:t xml:space="preserve"> </w:t>
      </w:r>
      <w:r>
        <w:rPr>
          <w:bCs/>
          <w:b/>
        </w:rPr>
        <w:t xml:space="preserve">Statement of Purpose</w:t>
      </w:r>
      <w:r>
        <w:t xml:space="preserve"> </w:t>
      </w:r>
      <w:r>
        <w:t xml:space="preserve">is not a declaration of intent but a roadmap. My academic plan spans three years: the first year will focus on core courses in international political economy at Yonsei’s Graduate School, followed by fieldwork in Seoul’s Dongdaemun District—a hub for cultural and economic innovation. The second year will involve collaborating with the Korea Institute for International Economic Policy (KIEP) on a research project about trade corridors between Korea and ASEAN nations. By Year 3, I aim to synthesize findings into a thesis exploring how Seoul’s model of "cultural diplomacy" can enhance global climate partnerships, with potential publication in journals like the *Journal of East Asian Studies*.</w:t>
      </w:r>
    </w:p>
    <w:p>
      <w:pPr>
        <w:pStyle w:val="BodyText"/>
      </w:pPr>
      <w:r>
        <w:t xml:space="preserve">Crucially, my commitment extends beyond academia. As an active volunteer with the Seoul International Youth Association, I have organized workshops on Korean language and culture for foreign students—a testament to my dedication to community integration. In Seoul, I will continue this engagement through mentorship programs at Yonsei’s Global Village Center, fostering cross-cultural dialogue while learning from Korea’s generational perspectives on globalization. This reciprocal relationship is central to my vision: I do not seek merely to study in</w:t>
      </w:r>
      <w:r>
        <w:t xml:space="preserve"> </w:t>
      </w:r>
      <w:r>
        <w:rPr>
          <w:bCs/>
          <w:b/>
        </w:rPr>
        <w:t xml:space="preserve">South Korea Seoul</w:t>
      </w:r>
      <w:r>
        <w:t xml:space="preserve">, but to become an active participant in its intellectual and social landscape.</w:t>
      </w:r>
    </w:p>
    <w:p>
      <w:pPr>
        <w:pStyle w:val="BodyText"/>
      </w:pPr>
      <w:r>
        <w:t xml:space="preserve">Looking ahead, I envision a career where my expertise bridges Korean policy innovation with international development practice—perhaps as a policy advisor for the Asian Development Bank or founding an NGO focused on sustainable urban development in emerging economies. Seoul’s academic rigor, combined with its position as Korea’s diplomatic and technological epicenter, is the catalyst I require to achieve this. My time here will not be spent passively absorbing knowledge but actively co-creating solutions that honor Korea’s legacy while advancing global equity.</w:t>
      </w:r>
    </w:p>
    <w:p>
      <w:pPr>
        <w:pStyle w:val="BodyText"/>
      </w:pPr>
      <w:r>
        <w:t xml:space="preserve">As</w:t>
      </w:r>
      <w:r>
        <w:t xml:space="preserve"> </w:t>
      </w:r>
      <w:r>
        <w:rPr>
          <w:bCs/>
          <w:b/>
        </w:rPr>
        <w:t xml:space="preserve">Mason</w:t>
      </w:r>
      <w:r>
        <w:t xml:space="preserve">, I bring more than academic credentials: I offer relentless curiosity, cross-cultural adaptability honed in Southeast Asia, and a deep reverence for Korea’s journey from post-war recovery to global leader. The opportunity to contribute my perspective within the dynamic corridors of</w:t>
      </w:r>
      <w:r>
        <w:t xml:space="preserve"> </w:t>
      </w:r>
      <w:r>
        <w:rPr>
          <w:bCs/>
          <w:b/>
        </w:rPr>
        <w:t xml:space="preserve">South Korea Seoul</w:t>
      </w:r>
      <w:r>
        <w:t xml:space="preserve"> </w:t>
      </w:r>
      <w:r>
        <w:t xml:space="preserve">is both a privilege and a responsibility I am prepared to embrace with diligence. I urge you to consider this</w:t>
      </w:r>
      <w:r>
        <w:t xml:space="preserve"> </w:t>
      </w:r>
      <w:r>
        <w:rPr>
          <w:bCs/>
          <w:b/>
        </w:rPr>
        <w:t xml:space="preserve">Statement of Purpose</w:t>
      </w:r>
      <w:r>
        <w:t xml:space="preserve"> </w:t>
      </w:r>
      <w:r>
        <w:t xml:space="preserve">as the foundation of my application—and my lifelong commitment to fostering meaningful connections between Korea and the world.</w:t>
      </w:r>
    </w:p>
    <w:p>
      <w:pPr>
        <w:pStyle w:val="BodyText"/>
      </w:pPr>
      <w:r>
        <w:t xml:space="preserve">Sincerely,</w:t>
      </w:r>
      <w:r>
        <w:t xml:space="preserve"> </w:t>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Aspiration in South Korea Seoul</dc:title>
  <dc:creator/>
  <cp:keywords/>
  <dcterms:created xsi:type="dcterms:W3CDTF">2026-07-23T16:33:31Z</dcterms:created>
  <dcterms:modified xsi:type="dcterms:W3CDTF">2026-07-23T16:33:31Z</dcterms:modified>
</cp:coreProperties>
</file>

<file path=docProps/custom.xml><?xml version="1.0" encoding="utf-8"?>
<Properties xmlns="http://schemas.openxmlformats.org/officeDocument/2006/custom-properties" xmlns:vt="http://schemas.openxmlformats.org/officeDocument/2006/docPropsVTypes"/>
</file>