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As I prepare this</w:t>
      </w:r>
      <w:r>
        <w:t xml:space="preserve"> </w:t>
      </w:r>
      <w:r>
        <w:rPr>
          <w:bCs/>
          <w:b/>
        </w:rPr>
        <w:t xml:space="preserve">Statement of Purpose</w:t>
      </w:r>
      <w:r>
        <w:t xml:space="preserve">, my thoughts turn to the vibrant cultural crossroads that is Istanbul, Turkey – a city where East meets West and ancient traditions coexist with modern innovation. My name is Mason, and I am writing to express my profound commitment to pursuing advanced academic studies in Urban Sustainability at Bogazici University in</w:t>
      </w:r>
      <w:r>
        <w:t xml:space="preserve"> </w:t>
      </w:r>
      <w:r>
        <w:rPr>
          <w:iCs/>
          <w:i/>
        </w:rPr>
        <w:t xml:space="preserve">Turkey Istanbul</w:t>
      </w:r>
      <w:r>
        <w:t xml:space="preserve">. This document serves as both a reflection of my academic journey and a testament to why this specific destination represents the indispensable next step in my professional evolution.</w:t>
      </w:r>
    </w:p>
    <w:p>
      <w:pPr>
        <w:pStyle w:val="BodyText"/>
      </w:pPr>
      <w:r>
        <w:t xml:space="preserve">My fascination with Istanbul began during my undergraduate studies in Environmental Science at the University of Michigan. While researching urban heat islands, I discovered how Istanbul’s unique geographical position – straddling two continents and bordering the Bosphorus Strait – creates a laboratory for studying climate-responsive city planning. A pivotal moment came when I witnessed the city's transformation after the 2013 Gezi Park protests, where temporary green spaces emerged as symbols of community resilience. This experience crystallized my understanding that sustainable urban development cannot exist in isolation from cultural context, political dynamics, and historical continuity – principles that define</w:t>
      </w:r>
      <w:r>
        <w:t xml:space="preserve"> </w:t>
      </w:r>
      <w:r>
        <w:rPr>
          <w:iCs/>
          <w:i/>
        </w:rPr>
        <w:t xml:space="preserve">Turkey Istanbul</w:t>
      </w:r>
      <w:r>
        <w:t xml:space="preserve">'s contemporary challenges.</w:t>
      </w:r>
    </w:p>
    <w:p>
      <w:pPr>
        <w:pStyle w:val="BodyText"/>
      </w:pPr>
      <w:r>
        <w:t xml:space="preserve">During my junior year, I secured an internship with the Istanbul Metropolitan Municipality's Green Infrastructure Division. Working alongside urban planners on the "Green Corridors Project," I analyzed how Istanbul’s historic neighborhoods like Karaköy and Kadıköy could integrate vertical gardens and rainwater harvesting systems without compromising architectural heritage. One project required me to collaborate with local artisans who taught me traditional Ottoman tile-making techniques for eco-friendly drainage solutions. This hands-on experience revealed a critical insight: sustainable design in</w:t>
      </w:r>
      <w:r>
        <w:t xml:space="preserve"> </w:t>
      </w:r>
      <w:r>
        <w:rPr>
          <w:iCs/>
          <w:i/>
        </w:rPr>
        <w:t xml:space="preserve">Turkey Istanbul</w:t>
      </w:r>
      <w:r>
        <w:t xml:space="preserve"> </w:t>
      </w:r>
      <w:r>
        <w:t xml:space="preserve">demands respect for centuries-old craftsmanship, not just modern engineering. I realized my previous academic approach was too technocratic; true urban innovation must be rooted in local identity.</w:t>
      </w:r>
    </w:p>
    <w:p>
      <w:pPr>
        <w:pStyle w:val="BodyText"/>
      </w:pPr>
      <w:r>
        <w:t xml:space="preserve">My thesis on "Cultural Heritage as Climate Adaptation Strategy in Historic Urban Centers" further cemented this perspective. I compared Istanbul's water management systems with those of Kyoto and Barcelona, concluding that Istanbul's unique position – where the Byzantine aqueducts still serve neighborhoods like Üsküdar – offers a template for adaptive reuse. This research required me to navigate Turkish archives, consult with Professor Ahmet Yılmaz at Marmara University, and present findings at the International Association of Urban Climate conference in Ankara. These interactions demonstrated how</w:t>
      </w:r>
      <w:r>
        <w:t xml:space="preserve"> </w:t>
      </w:r>
      <w:r>
        <w:rPr>
          <w:iCs/>
          <w:i/>
        </w:rPr>
        <w:t xml:space="preserve">Turkey Istanbul</w:t>
      </w:r>
      <w:r>
        <w:t xml:space="preserve">'s academic community operates as an interconnected ecosystem where theoretical knowledge directly informs municipal policy.</w:t>
      </w:r>
    </w:p>
    <w:p>
      <w:pPr>
        <w:pStyle w:val="BodyText"/>
      </w:pPr>
      <w:r>
        <w:t xml:space="preserve">The decision to pursue my master's degree specifically in</w:t>
      </w:r>
      <w:r>
        <w:t xml:space="preserve"> </w:t>
      </w:r>
      <w:r>
        <w:rPr>
          <w:iCs/>
          <w:i/>
        </w:rPr>
        <w:t xml:space="preserve">Turkey Istanbul</w:t>
      </w:r>
      <w:r>
        <w:t xml:space="preserve"> </w:t>
      </w:r>
      <w:r>
        <w:t xml:space="preserve">stems from three irreplaceable factors. First, Bogazici University’s Department of Urban Planning uniquely combines Mediterranean climate science with Anatolian cultural studies – a curriculum unavailable at institutions I considered in Europe or North America. Second, the city itself serves as my living classroom; its ongoing challenges with coastal erosion on the Asian side and gentrification in Beyoğlu provide continuous case studies for applied learning. Third, Istanbul's position as a bridge between EU and Middle Eastern markets positions graduates to influence sustainability policies across 45 countries – a strategic advantage I cannot access elsewhere.</w:t>
      </w:r>
    </w:p>
    <w:p>
      <w:pPr>
        <w:pStyle w:val="BodyText"/>
      </w:pPr>
      <w:r>
        <w:t xml:space="preserve">What excites me most about this program is its emphasis on community-driven solutions. Professor Zeynep Çelik’s course "Urban Commons in Globalizing Cities" directly addresses my research interest in how Istanbul’s informal markets (like the historic Spice Bazaar) can be integrated into climate resilience frameworks. I have already reached out to her office regarding potential collaboration on a project examining how traditional Ottoman courtyard designs could mitigate urban heat in Istanbul's rapidly growing peripheries. This isn't merely academic curiosity; it reflects my commitment to learning within the</w:t>
      </w:r>
      <w:r>
        <w:t xml:space="preserve"> </w:t>
      </w:r>
      <w:r>
        <w:rPr>
          <w:iCs/>
          <w:i/>
        </w:rPr>
        <w:t xml:space="preserve">Turkey Istanbul</w:t>
      </w:r>
      <w:r>
        <w:t xml:space="preserve"> </w:t>
      </w:r>
      <w:r>
        <w:t xml:space="preserve">ecosystem, not just about it.</w:t>
      </w:r>
    </w:p>
    <w:p>
      <w:pPr>
        <w:pStyle w:val="BodyText"/>
      </w:pPr>
      <w:r>
        <w:t xml:space="preserve">My professional roadmap aligns precisely with the opportunities available through this program. Short-term, I aim to work with Istanbul’s Sustainable Mobility Directorate to develop bike lane networks that respect historic street patterns. Long-term, I envision founding an NGO that trains neighborhood associations across Turkey in participatory urban planning – starting in Istanbul and expanding to cities like Izmir and Antalya. This vision requires understanding not just technical sustainability, but the social fabrics that make</w:t>
      </w:r>
      <w:r>
        <w:t xml:space="preserve"> </w:t>
      </w:r>
      <w:r>
        <w:rPr>
          <w:iCs/>
          <w:i/>
        </w:rPr>
        <w:t xml:space="preserve">Turkey Istanbul</w:t>
      </w:r>
      <w:r>
        <w:t xml:space="preserve"> </w:t>
      </w:r>
      <w:r>
        <w:t xml:space="preserve">function: its family-run businesses, community mosques as social hubs, and the Turkish concept of "ev sahibi" (homeowner) as a community steward. My previous work with Istanbul’s immigrant communities during the 2016 refugee crisis taught me that sustainability without social inclusion is merely infrastructure.</w:t>
      </w:r>
    </w:p>
    <w:p>
      <w:pPr>
        <w:pStyle w:val="BodyText"/>
      </w:pPr>
      <w:r>
        <w:t xml:space="preserve">The transformative potential of studying in</w:t>
      </w:r>
      <w:r>
        <w:t xml:space="preserve"> </w:t>
      </w:r>
      <w:r>
        <w:rPr>
          <w:iCs/>
          <w:i/>
        </w:rPr>
        <w:t xml:space="preserve">Turkey Istanbul</w:t>
      </w:r>
      <w:r>
        <w:t xml:space="preserve"> </w:t>
      </w:r>
      <w:r>
        <w:t xml:space="preserve">extends beyond my technical skills. Living in a city where Turkish, Arabic, Russian, and English coexist daily will deepen my ability to navigate cross-cultural collaborations – essential for addressing global urban challenges. I have already begun learning Turkish with the support of my professor at the University of Michigan’s Department of Middle Eastern Languages and Cultures, recognizing that true engagement requires linguistic humility. My goal isn't to become "the American who studies Istanbul," but rather to become a contributing member of its academic community.</w:t>
      </w:r>
    </w:p>
    <w:p>
      <w:pPr>
        <w:pStyle w:val="BodyText"/>
      </w:pPr>
      <w:r>
        <w:t xml:space="preserve">As I finalize this</w:t>
      </w:r>
      <w:r>
        <w:t xml:space="preserve"> </w:t>
      </w:r>
      <w:r>
        <w:rPr>
          <w:bCs/>
          <w:b/>
        </w:rPr>
        <w:t xml:space="preserve">Statement of Purpose</w:t>
      </w:r>
      <w:r>
        <w:t xml:space="preserve">, I am reminded why I chose Mason as my professional name – it embodies the "mason" concept from ancient urban cultures who built foundations with care. Just as Ottoman master masons integrated beauty and function in structures like the Süleymaniye Mosque, I aspire to build sustainable cities where environmental responsibility and cultural pride are inseparable. The opportunity to learn this philosophy within</w:t>
      </w:r>
      <w:r>
        <w:t xml:space="preserve"> </w:t>
      </w:r>
      <w:r>
        <w:rPr>
          <w:iCs/>
          <w:i/>
        </w:rPr>
        <w:t xml:space="preserve">Turkey Istanbul</w:t>
      </w:r>
      <w:r>
        <w:t xml:space="preserve"> </w:t>
      </w:r>
      <w:r>
        <w:t xml:space="preserve">represents not just an academic pursuit, but a commitment to becoming part of something greater. This is why I must be Mason in Istanbul – not as a foreign observer, but as a student committed to building the future alongside the city that taught me urbanism is ultimately about people.</w:t>
      </w:r>
    </w:p>
    <w:p>
      <w:pPr>
        <w:pStyle w:val="BodyText"/>
      </w:pPr>
      <w:r>
        <w:t xml:space="preserve">In closing, this</w:t>
      </w:r>
      <w:r>
        <w:t xml:space="preserve"> </w:t>
      </w:r>
      <w:r>
        <w:rPr>
          <w:bCs/>
          <w:b/>
        </w:rPr>
        <w:t xml:space="preserve">Statement of Purpose</w:t>
      </w:r>
      <w:r>
        <w:t xml:space="preserve"> </w:t>
      </w:r>
      <w:r>
        <w:t xml:space="preserve">transcends a mere application. It is an invitation to join me on a journey where Istanbul’s past informs its sustainable future, and where Mason’s academic pursuit becomes inseparable from the city's enduring spirit. I stand ready to contribute my perspective while learning from the wisdom embedded in every stone of this remarkable metropolis.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cp:keywords/>
  <dcterms:created xsi:type="dcterms:W3CDTF">2026-07-21T11:04:31Z</dcterms:created>
  <dcterms:modified xsi:type="dcterms:W3CDTF">2026-07-21T11:04:31Z</dcterms:modified>
</cp:coreProperties>
</file>

<file path=docProps/custom.xml><?xml version="1.0" encoding="utf-8"?>
<Properties xmlns="http://schemas.openxmlformats.org/officeDocument/2006/custom-properties" xmlns:vt="http://schemas.openxmlformats.org/officeDocument/2006/docPropsVTypes"/>
</file>