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93886c50f716824d137ed44388d6d472443afb8"/>
    <w:p>
      <w:pPr>
        <w:pStyle w:val="Heading1"/>
      </w:pPr>
      <w:r>
        <w:t xml:space="preserve">Statement of Purpose: Mason's Academic Journey in the United Kingdom London</w:t>
      </w:r>
    </w:p>
    <w:p>
      <w:pPr>
        <w:pStyle w:val="FirstParagraph"/>
      </w:pPr>
      <w:r>
        <w:t xml:space="preserve">As I meticulously compose this Statement of Purpose, my perspective remains firmly anchored to the dynamic academic landscape of the United Kingdom London. This document is not merely an application component for Mason; it represents a culmination of intellectual curiosity, strategic vision, and unwavering commitment to contributing meaningfully within London’s world-class educational ecosystem. The decision to pursue advanced studies in the heart of London is deliberate, deeply personal, and intrinsically linked to Mason’s academic trajectory and professional aspirations.</w:t>
      </w:r>
    </w:p>
    <w:p>
      <w:pPr>
        <w:pStyle w:val="BodyText"/>
      </w:pPr>
      <w:r>
        <w:t xml:space="preserve">Mason's academic journey began with a profound fascination for global economic systems during his undergraduate studies in International Business at the University of Manchester. However, it was a transformative summer internship at the London Stock Exchange Group that crystallized his ambition to specialize in sustainable finance within the United Kingdom London context. Witnessing firsthand how London’s financial district navigates ESG (Environmental, Social, Governance) integration while maintaining global competitiveness ignited a passion to delve deeper into policy frameworks governing ethical investment. This experience transcended mere professional exposure; it became the catalyst for Mason’s definitive choice to pursue postgraduate education within the United Kingdom capital city. The unique confluence of regulatory innovation, academic excellence, and real-world industry engagement available exclusively in London was impossible to ignore.</w:t>
      </w:r>
    </w:p>
    <w:p>
      <w:pPr>
        <w:pStyle w:val="BodyText"/>
      </w:pPr>
      <w:r>
        <w:t xml:space="preserve">What sets London apart from other global academic hubs is its unparalleled accessibility to cutting-edge research networks and industry leaders. Mason has closely followed the groundbreaking work at institutions like the LSE’s Grantham Research Institute on Climate Change and the Environment, which directly aligns with his proposed research focus on "Decarbonizing Urban Financial Ecosystems: A London-Centric Analysis." The city’s status as a global financial center provides an irreplaceable living laboratory. Unlike theoretical academic environments elsewhere, Mason requires the immediacy of London’s financial corridors – where policy discussions at the Bank of England intersect with fintech startups in Shoreditch and regulatory bodies like the FCA operate daily. This contextual richness is essential for developing actionable solutions to sustainability challenges, a core objective reflected in his Statement of Purpose.</w:t>
      </w:r>
    </w:p>
    <w:p>
      <w:pPr>
        <w:pStyle w:val="BodyText"/>
      </w:pPr>
      <w:r>
        <w:t xml:space="preserve">Mason has proactively prepared for this rigorous academic environment. He completed an independent research project analyzing London’s Green Finance Initiative through a partnership with the Greater London Authority, resulting in a publication cited by City Hall stakeholders. Additionally, he honed technical skills through the University of Cambridge’s "Sustainable Finance: Theory and Practice" online module and actively participated in the London Climate Action Week forum as a student representative. These experiences have not only strengthened his analytical capabilities but also deepened his understanding of London’s specific socio-economic challenges, such as balancing historic preservation with modern sustainability demands in areas like the City of London or Canary Wharf. The United Kingdom’s academic culture – valuing critical discourse alongside empirical rigor – has already shaped Mason's scholarly approach, making him an ideal candidate for London-based programs.</w:t>
      </w:r>
    </w:p>
    <w:p>
      <w:pPr>
        <w:pStyle w:val="BodyText"/>
      </w:pPr>
      <w:r>
        <w:t xml:space="preserve">The choice to focus specifically on the United Kingdom London is rooted in a multi-layered rationale. Firstly, London’s multicultural environment mirrors the global nature of sustainable finance. As Mason navigated diverse teams at the LSE during his preparatory summer school, he recognized how international perspectives drive innovation – a value central to his Statement of Purpose. Secondly, London offers unparalleled access to data sources like the UK Financial Conduct Authority's public databases and London’s extensive urban sustainability case studies that would be inaccessible elsewhere. Thirdly, the city’s strong alumni networks in sustainable finance (including prominent figures like Sir Jonathon Porritt) provide direct mentorship pathways Mason seeks for his post-graduation goals. This is not a generic application; it is a targeted pursuit of intellectual growth precisely within the United Kingdom London ecosystem.</w:t>
      </w:r>
    </w:p>
    <w:p>
      <w:pPr>
        <w:pStyle w:val="BodyText"/>
      </w:pPr>
      <w:r>
        <w:t xml:space="preserve">Mason envisions leveraging this education to establish a London-based consultancy focused on bridging institutional finance and urban sustainability initiatives. His ultimate goal is to develop frameworks that help cities like London transition their vast public pension funds toward climate-resilient investments while maintaining economic stability – a niche where his proposed program at University College London (UCL)’s Bartlett School of Environment, Energy &amp; Resources offers unparalleled expertise. He is particularly drawn to Professor Anna Söderberg’s work on "Urban Climate Finance Mechanisms," which directly informs his research proposal. This specificity demonstrates Mason’s thorough understanding of London academic resources and his intention to make tangible contributions *from* the city, not just *to* it.</w:t>
      </w:r>
    </w:p>
    <w:p>
      <w:pPr>
        <w:pStyle w:val="BodyText"/>
      </w:pPr>
      <w:r>
        <w:t xml:space="preserve">Furthermore, Mason recognizes that success in London demands cultural fluency. He has actively immersed himself in the city’s intellectual fabric: attending monthly seminars at the Royal Institution on environmental policy, participating in volunteer projects with Transport for London’s sustainability task force, and engaging with local community initiatives like the Camden Climate Action Network. This commitment to genuine integration – beyond academic study – reflects his understanding that meaningful contribution requires deep engagement with London’s communities and challenges. The Statement of Purpose is thus a testament to Mason’s preparedness not only academically but also as an active participant within the London landscape he aspires to influence.</w:t>
      </w:r>
    </w:p>
    <w:p>
      <w:pPr>
        <w:pStyle w:val="BodyText"/>
      </w:pPr>
      <w:r>
        <w:t xml:space="preserve">Finally, Mason acknowledges the profound privilege of seeking education in the United Kingdom London. He recognizes that institutions like UCL and LSE operate at the pinnacle of global academia, fueled by centuries of intellectual tradition now amplified by contemporary challenges. This Statement of Purpose is not merely a document; it is Mason’s earnest commitment to becoming part of this legacy – to learn from London’s academic giants while contributing his unique perspective toward solving problems that resonate globally but are acutely felt within the city. The United Kingdom London offers more than an education; it presents a crucible for innovation where Mason believes his potential can be fully realized. He is prepared to embrace its demands, enrich its discourse, and ultimately stand as a testament to how dedicated scholarship rooted in London’s context can shape sustainable futures worldwide.</w:t>
      </w:r>
    </w:p>
    <w:p>
      <w:pPr>
        <w:pStyle w:val="BodyText"/>
      </w:pPr>
      <w:r>
        <w:t xml:space="preserve">In conclusion, this Statement of Purpose encapsulates Mason’s unwavering focus on the United Kingdom London as the indispensable setting for his scholarly evolution. It reflects his meticulous preparation, contextual understanding of London’s unique academic and professional ecosystem, and a clear-eyed vision for contributing to the city’s role as a global leader in sustainable economic transformation. Mason does not seek merely to study in London; he is committed to becoming an integral part of its future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United Kingdom London</dc:title>
  <dc:creator/>
  <cp:keywords/>
  <dcterms:created xsi:type="dcterms:W3CDTF">2026-07-23T15:38:56Z</dcterms:created>
  <dcterms:modified xsi:type="dcterms:W3CDTF">2026-07-23T15:38:56Z</dcterms:modified>
</cp:coreProperties>
</file>

<file path=docProps/custom.xml><?xml version="1.0" encoding="utf-8"?>
<Properties xmlns="http://schemas.openxmlformats.org/officeDocument/2006/custom-properties" xmlns:vt="http://schemas.openxmlformats.org/officeDocument/2006/docPropsVTypes"/>
</file>