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Academic</w:t>
      </w:r>
      <w:r>
        <w:t xml:space="preserve"> </w:t>
      </w:r>
      <w:r>
        <w:t xml:space="preserve">Journey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c34faafc8c50b1600170b407e921bd35c6efed"/>
    <w:p>
      <w:pPr>
        <w:pStyle w:val="Heading1"/>
      </w:pPr>
      <w:r>
        <w:t xml:space="preserve">Statement of Purpose: Mason's Aspirations for Academic Excellence in Vietnam Ho Chi Minh City</w:t>
      </w:r>
    </w:p>
    <w:p>
      <w:pPr>
        <w:pStyle w:val="FirstParagraph"/>
      </w:pPr>
      <w:r>
        <w:t xml:space="preserve">To the Admissions Committee of [University Name], I, Mason, submit this Statement of Purpose with profound enthusiasm for the opportunity to pursue my graduate studies in Vietnam’s dynamic economic hub—Ho Chi Minh City. This document articulates my academic trajectory, professional motivations, and unwavering commitment to contributing meaningfully to Vietnam’s development through the unique lens of Ho Chi Minh City as a global innovation catalyst.</w:t>
      </w:r>
    </w:p>
    <w:p>
      <w:pPr>
        <w:pStyle w:val="BodyText"/>
      </w:pPr>
      <w:r>
        <w:t xml:space="preserve">My journey began with a Bachelor’s degree in International Business at the University of Michigan, where I immersed myself in cross-cultural negotiation strategies and emerging markets analysis. A pivotal moment came during my internship at Siemens’ Southeast Asia division, where I observed firsthand how Ho Chi Minh City’s entrepreneurial ecosystem drives regional economic transformation. Witnessing Vietnamese startups like MoMo and Tiki disrupt traditional sectors ignited my desire to engage deeply with the city’s socioeconomic fabric—not merely as an observer, but as an active contributor. This experience crystallized my conviction that Vietnam’s future is intrinsically linked to Ho Chi Minh City’s evolution into a Southeast Asian innovation powerhouse.</w:t>
      </w:r>
    </w:p>
    <w:p>
      <w:pPr>
        <w:pStyle w:val="BodyText"/>
      </w:pPr>
      <w:r>
        <w:t xml:space="preserve">My academic pursuits consistently centered on Vietnam-specific contexts. In my final year, I authored a thesis examining foreign direct investment (FDI) trends in Vietnamese manufacturing zones, with particular focus on Ho Chi Minh City’s industrial parks like Tân Bình and Thủ Đức. My research revealed that 68% of FDI in Vietnam concentrates in HCMC due to its logistics infrastructure, skilled workforce, and government incentives such as the "HCMC Digital Transformation Strategy 2025." This data underscored for me that Ho Chi Minh City is not just a geographic location but the operational nucleus of Vietnam’s economic renaissance—a reality I am compelled to explore at an academic level. My Statement of Purpose is thus fundamentally anchored in this city’s strategic significance.</w:t>
      </w:r>
    </w:p>
    <w:p>
      <w:pPr>
        <w:pStyle w:val="BodyText"/>
      </w:pPr>
      <w:r>
        <w:t xml:space="preserve">Why Ho Chi Minh City over other Vietnamese cities? While Hanoi serves as the political heart, Ho Chi Minh City embodies entrepreneurial audacity. It hosts 45% of Vietnam’s Fortune 500 subsidiaries and generates $23 billion annually from e-commerce (e.g., Shopee, Lazada). As a student of global business, I require immersion in this energy—not for its tourism appeal, but because HCMC’s market volatility, cultural hybridity (French colonial legacy + modern Chinese-Vietnamese business norms), and digital adoption rate (78% internet penetration) present an unparalleled living laboratory. My proposal includes collaborating with the Vietnam-Australia University’s Ho Chi Minh City campus to study supply chain resilience post-pandemic, directly addressing challenges faced by HCMC-based multinationals like Samsung Electronics and Unilever Vietnam.</w:t>
      </w:r>
    </w:p>
    <w:p>
      <w:pPr>
        <w:pStyle w:val="BodyText"/>
      </w:pPr>
      <w:r>
        <w:t xml:space="preserve">I recognize that sustainable impact requires cultural fluency beyond textbooks. Prior to applying, I spent three months volunteering with the Saigon Youth Innovation Center (SYIC), where I co-designed a financial literacy program for micro-entrepreneurs in District 7. This experience taught me that Ho Chi Minh City’s true potential lies in its human capital—particularly women-led startups, which grew by 300% between 2020–2023 per the Vietnam Women’s Union. In my Statement of Purpose, I explicitly commit to studying these community-driven innovations, not just corporate case studies. My long-term goal is to establish a cross-cultural business incubator bridging HCMC’s startups with U.S. venture capital networks—a project requiring deep local insight only possible through immersive study in Ho Chi Minh City.</w:t>
      </w:r>
    </w:p>
    <w:p>
      <w:pPr>
        <w:pStyle w:val="BodyText"/>
      </w:pPr>
      <w:r>
        <w:t xml:space="preserve">My proposed program at your esteemed institution aligns precisely with HCMC’s developmental needs. Courses like "Digital Economy in Emerging Markets" and "Sustainable Urban Development" directly address gaps I observed during my internship with the World Bank’s Vietnam Economic Report. Professor Tran Van Thanh’s research on FDI-induced urbanization in southern Vietnam particularly resonates; I intend to build upon his framework while conducting fieldwork across HCMC’s new smart cities like Vinhomes Grand Park. Crucially, this academic path will equip me to navigate challenges unique to the city: water management in flood-prone districts (e.g., District 4), balancing rapid development with cultural preservation (e.g., preserving historic Saigon Opera House amidst skyscraper construction), and leveraging HCMC’s status as Vietnam’s sole "Global City" under UN-Habitat standards.</w:t>
      </w:r>
    </w:p>
    <w:p>
      <w:pPr>
        <w:pStyle w:val="BodyText"/>
      </w:pPr>
      <w:r>
        <w:t xml:space="preserve">My professional background further solidifies my readiness for this commitment. As a project coordinator at Deloitte Vietnam, I managed a $500K initiative optimizing logistics for HCMC-based exporters during the ASEAN Trade Agreement transition. This required navigating bureaucratic nuances like the HCMC Department of Planning and Investment’s new "One-Stop Shop" digital portal—a system now used by 92% of local businesses. I understand that success in Ho Chi Minh City demands agility, respect for local governance structures (e.g., People’s Councils), and adaptability to the city’s fast-paced, relationship-driven business culture. My Statement of Purpose thus includes a concrete plan: partnering with HCMC’s Department of Foreign Affairs to pilot a student-led trade policy simulation workshop during my program.</w:t>
      </w:r>
    </w:p>
    <w:p>
      <w:pPr>
        <w:pStyle w:val="BodyText"/>
      </w:pPr>
      <w:r>
        <w:t xml:space="preserve">Finally, I view Ho Chi Minh City as more than a study destination—it is the fulcrum upon which Vietnam’s global integration pivots. When I first walked through Ben Thanh Market at dawn, witnessing street vendors use mobile payment apps while discussing stock markets on their smartphones, I realized that HCMC is not merely "developing" but *redefining* what emerging-market cities can achieve. My academic work here will center on how this urban energy can be harnessed to address global challenges—from climate resilience (e.g., HCMC’s $2 billion flood mitigation plan) to ethical AI adoption in Vietnamese SMEs. As a graduate student, I commit to contributing my analytical skills while remaining a humble learner of the city’s spirit.</w:t>
      </w:r>
    </w:p>
    <w:p>
      <w:pPr>
        <w:pStyle w:val="BodyText"/>
      </w:pPr>
      <w:r>
        <w:t xml:space="preserve">In closing, this Statement of Purpose is not merely an application but a covenant with Ho Chi Minh City’s future. I seek not just an education, but to become part of its narrative—one where Mason evolves from scholar to catalyst. The university’s reputation for bridging theory and Southeast Asian reality makes it the ideal crucible for this mission. With your support, I will transform my vision into tangible action in Vietnam Ho Chi Minh City: where innovation is not a concept, but the heartbeat of every street, startup, and community.</w:t>
      </w:r>
    </w:p>
    <w:p>
      <w:pPr>
        <w:pStyle w:val="BodyText"/>
      </w:pPr>
      <w:r>
        <w:t xml:space="preserve">Respectfully submitted,</w:t>
      </w:r>
    </w:p>
    <w:p>
      <w:pPr>
        <w:pStyle w:val="BodyText"/>
      </w:pPr>
      <w:r>
        <w:t xml:space="preserve">Mason [Last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Academic Journey in Vietnam Ho Chi Minh City</dc:title>
  <dc:creator/>
  <cp:keywords/>
  <dcterms:created xsi:type="dcterms:W3CDTF">2026-07-24T11:11:00Z</dcterms:created>
  <dcterms:modified xsi:type="dcterms:W3CDTF">2026-07-24T11:11:00Z</dcterms:modified>
</cp:coreProperties>
</file>

<file path=docProps/custom.xml><?xml version="1.0" encoding="utf-8"?>
<Properties xmlns="http://schemas.openxmlformats.org/officeDocument/2006/custom-properties" xmlns:vt="http://schemas.openxmlformats.org/officeDocument/2006/docPropsVTypes"/>
</file>