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Advanced</w:t>
      </w:r>
      <w:r>
        <w:t xml:space="preserve"> </w:t>
      </w:r>
      <w:r>
        <w:t xml:space="preserve">Mathematical</w:t>
      </w:r>
      <w:r>
        <w:t xml:space="preserve"> </w:t>
      </w:r>
      <w:r>
        <w:t xml:space="preserve">Research</w:t>
      </w:r>
      <w:r>
        <w:t xml:space="preserve"> </w:t>
      </w:r>
      <w:r>
        <w:t xml:space="preserve">in</w:t>
      </w:r>
      <w:r>
        <w:t xml:space="preserve"> </w:t>
      </w:r>
      <w:r>
        <w:t xml:space="preserve">Beijing</w:t>
      </w:r>
    </w:p>
    <w:bookmarkStart w:id="20" w:name="X4a83ed82b8c81f6fc56ae6eaa39cfc34b0789ed"/>
    <w:p>
      <w:pPr>
        <w:pStyle w:val="Heading1"/>
      </w:pPr>
      <w:r>
        <w:t xml:space="preserve">Statement of Purpose for Advanced Mathematical Studies in Beijing</w:t>
      </w:r>
    </w:p>
    <w:p>
      <w:pPr>
        <w:pStyle w:val="FirstParagraph"/>
      </w:pPr>
      <w:r>
        <w:t xml:space="preserve">From my earliest encounters with mathematical abstraction in secondary school, I recognized that mathematics is not merely a collection of formulas but the very language through which the universe expresses its fundamental truths. This epiphany ignited my lifelong pursuit to become a pioneering</w:t>
      </w:r>
      <w:r>
        <w:t xml:space="preserve"> </w:t>
      </w:r>
      <w:r>
        <w:rPr>
          <w:bCs/>
          <w:b/>
        </w:rPr>
        <w:t xml:space="preserve">Mathematician</w:t>
      </w:r>
      <w:r>
        <w:t xml:space="preserve">, dedicated to unraveling complex theoretical structures and their profound applications. Today, as I prepare to submit this</w:t>
      </w:r>
      <w:r>
        <w:t xml:space="preserve"> </w:t>
      </w:r>
      <w:r>
        <w:rPr>
          <w:bCs/>
          <w:b/>
        </w:rPr>
        <w:t xml:space="preserve">Statement of Purpose</w:t>
      </w:r>
      <w:r>
        <w:t xml:space="preserve">, I do so with unwavering conviction that Beijing, China’s intellectual epicenter, represents the singular environment where my academic trajectory can flourish and contribute meaningfully to global mathematical discourse.</w:t>
      </w:r>
    </w:p>
    <w:p>
      <w:pPr>
        <w:pStyle w:val="BodyText"/>
      </w:pPr>
      <w:r>
        <w:t xml:space="preserve">My academic journey began at the National University of Singapore, where I earned a Bachelor’s degree in Mathematics with First-Class Honors. My thesis on "Algebraic Topology in Modern Cryptography" revealed how pure mathematics could solve tangible security challenges—a revelation that crystallized my ambition to bridge theoretical depth with practical innovation. During this period, I independently developed a novel algorithm for cryptographic key generation, later published in the</w:t>
      </w:r>
      <w:r>
        <w:t xml:space="preserve"> </w:t>
      </w:r>
      <w:r>
        <w:rPr>
          <w:iCs/>
          <w:i/>
        </w:rPr>
        <w:t xml:space="preserve">Journal of Algebraic Methods</w:t>
      </w:r>
      <w:r>
        <w:t xml:space="preserve"> </w:t>
      </w:r>
      <w:r>
        <w:t xml:space="preserve">(Vol. 14). This work was not merely academic; it underscored mathematics as a tool for societal advancement—a philosophy that has guided every subsequent step. My Master’s at ETH Zurich deepened this perspective, where I specialized in number theory under Professor Elena Rossi, culminating in research on modular forms with implications for quantum computing. Yet, I recognized that to achieve true mastery in mathematics today, I must engage with the most dynamic ecosystem of mathematical thought—a space where Beijing now stands as a global beacon.</w:t>
      </w:r>
    </w:p>
    <w:p>
      <w:pPr>
        <w:pStyle w:val="BodyText"/>
      </w:pPr>
      <w:r>
        <w:t xml:space="preserve">This conviction crystallized during my attendance at the International Conference on Mathematical Sciences in Shanghai (2023), where I witnessed groundbreaking collaborations between Chinese mathematicians and international peers. Specifically, Professor Chen Xiaoping’s presentation on "Nonlinear PDEs in Climate Modeling" demonstrated how Beijing-based institutions like Peking University’s Institute of Mathematics are not merely absorbing Western theories but generating original paradigms that address Asia’s unique challenges. The conference revealed a vibrant mathematical community uniquely positioned at the intersection of ancient Chinese mathematical traditions (evident in works like</w:t>
      </w:r>
      <w:r>
        <w:t xml:space="preserve"> </w:t>
      </w:r>
      <w:r>
        <w:rPr>
          <w:iCs/>
          <w:i/>
        </w:rPr>
        <w:t xml:space="preserve">Zhou Bi Suan Jing</w:t>
      </w:r>
      <w:r>
        <w:t xml:space="preserve">) and cutting-edge computational approaches. This historical continuity—where the wisdom of scholars like Liu Hui converges with modern AI-driven analysis—embodies precisely why</w:t>
      </w:r>
      <w:r>
        <w:t xml:space="preserve"> </w:t>
      </w:r>
      <w:r>
        <w:rPr>
          <w:bCs/>
          <w:b/>
        </w:rPr>
        <w:t xml:space="preserve">China Beijing</w:t>
      </w:r>
      <w:r>
        <w:t xml:space="preserve"> </w:t>
      </w:r>
      <w:r>
        <w:t xml:space="preserve">is my unequivocal destination for doctoral studies.</w:t>
      </w:r>
    </w:p>
    <w:p>
      <w:pPr>
        <w:pStyle w:val="BodyText"/>
      </w:pPr>
      <w:r>
        <w:t xml:space="preserve">I seek to join Professor Wang Lin’s research group at Tsinghua University’s Center for Mathematical Sciences, whose work on geometric analysis directly aligns with my dissertation proposal: "Geometric Structures in High-Dimensional Data Spaces." Beijing offers an unparalleled advantage through its concentrated density of mathematical resources. The Beijing International Center for Mathematical Research (BICMR) hosts weekly seminars with Fields Medalists; the Chinese Academy of Sciences maintains 12 specialized mathematics laboratories within a 5-kilometer radius of Peking University. Crucially, the city’s strategic investment in STEM infrastructure—including supercomputing facilities at China Science and Technology University—enables computational exploration beyond what my previous institutions could provide. This ecosystem is not incidental; it reflects China’s national commitment to "Mathematics for National Development," a policy that has accelerated Beijing’s rise as a top-3 global hub for mathematical innovation (per the 2024 Nature Index).</w:t>
      </w:r>
    </w:p>
    <w:p>
      <w:pPr>
        <w:pStyle w:val="BodyText"/>
      </w:pPr>
      <w:r>
        <w:t xml:space="preserve">Beyond academic infrastructure, I am drawn to Beijing’s cultural ethos of intellectual rigor. Unlike Western universities where mathematics often operates in silos, Beijing’s institutions foster interdisciplinary fusion—evident in joint projects between Tsinghua’s Mathematics Department and the AI Lab at Baidu. This approach mirrors my vision for becoming not merely a specialist but a</w:t>
      </w:r>
      <w:r>
        <w:t xml:space="preserve"> </w:t>
      </w:r>
      <w:r>
        <w:rPr>
          <w:bCs/>
          <w:b/>
        </w:rPr>
        <w:t xml:space="preserve">Mathematician</w:t>
      </w:r>
      <w:r>
        <w:t xml:space="preserve"> </w:t>
      </w:r>
      <w:r>
        <w:t xml:space="preserve">who creates cross-disciplinary bridges: one where number theory informs machine learning, and topology shapes biostatistics. I envision collaborating with researchers at Beijing’s Institute of Computational Mathematics to develop algorithms for optimizing renewable energy grids—a solution directly addressing China’s carbon neutrality goals. This synergy between foundational research and national priorities exemplifies why studying in</w:t>
      </w:r>
      <w:r>
        <w:t xml:space="preserve"> </w:t>
      </w:r>
      <w:r>
        <w:rPr>
          <w:bCs/>
          <w:b/>
        </w:rPr>
        <w:t xml:space="preserve">China Beijing</w:t>
      </w:r>
      <w:r>
        <w:t xml:space="preserve"> </w:t>
      </w:r>
      <w:r>
        <w:t xml:space="preserve">is non-negotiable for my growth.</w:t>
      </w:r>
    </w:p>
    <w:p>
      <w:pPr>
        <w:pStyle w:val="BodyText"/>
      </w:pPr>
      <w:r>
        <w:t xml:space="preserve">My long-term vision extends beyond personal achievement. I aspire to establish a China-India joint research center focused on mathematical applications in sustainable infrastructure, leveraging Beijing’s diplomatic networks to foster South-South scholarly cooperation. As a future faculty member at an institution like Renmin University of China, I will champion the next generation of mathematicians—particularly women from underrepresented communities—through programs modeled after Beijing’s successful "Women in Mathematics" initiative. My</w:t>
      </w:r>
      <w:r>
        <w:t xml:space="preserve"> </w:t>
      </w:r>
      <w:r>
        <w:rPr>
          <w:bCs/>
          <w:b/>
        </w:rPr>
        <w:t xml:space="preserve">Statement of Purpose</w:t>
      </w:r>
      <w:r>
        <w:t xml:space="preserve"> </w:t>
      </w:r>
      <w:r>
        <w:t xml:space="preserve">thus transcends academic ambition; it is a pledge to contribute to mathematics as a unifying force for global progress, with Beijing as the crucible where this mission begins.</w:t>
      </w:r>
    </w:p>
    <w:p>
      <w:pPr>
        <w:pStyle w:val="BodyText"/>
      </w:pPr>
      <w:r>
        <w:t xml:space="preserve">The decision to pursue advanced studies in Beijing is not merely practical—it is philosophical. Mathematics thrives where tradition meets innovation, and nowhere does this dance resonate more powerfully than in the heart of China’s capital. From the ancient temples of Beihai Park, where scholars once debated arithmetic for centuries, to today’s gleaming mathematical centers powered by AI and quantum computing, Beijing embodies mathematics as a living dialogue across millennia. I am ready to join this conversation as a dedicated</w:t>
      </w:r>
      <w:r>
        <w:t xml:space="preserve"> </w:t>
      </w:r>
      <w:r>
        <w:rPr>
          <w:bCs/>
          <w:b/>
        </w:rPr>
        <w:t xml:space="preserve">Mathematician</w:t>
      </w:r>
      <w:r>
        <w:t xml:space="preserve">, contributing my analytical rigor while learning from the wisdom of those who have shaped China’s mathematical legacy. As I prepare to submit this</w:t>
      </w:r>
      <w:r>
        <w:t xml:space="preserve"> </w:t>
      </w:r>
      <w:r>
        <w:rPr>
          <w:bCs/>
          <w:b/>
        </w:rPr>
        <w:t xml:space="preserve">Statement of Purpose</w:t>
      </w:r>
      <w:r>
        <w:t xml:space="preserve">, I do so with profound respect for Beijing’s academic heritage and eager anticipation for the transformative journey ahead.</w:t>
      </w:r>
    </w:p>
    <w:p>
      <w:pPr>
        <w:pStyle w:val="BodyText"/>
      </w:pPr>
      <w:r>
        <w:t xml:space="preserve">In conclusion, my trajectory—rooted in theoretical excellence, driven by interdisciplinary curiosity, and aligned with China’s strategic vision—finds its natural culmination in Beijing. This city does not just offer a program; it offers a continuum of mathematical thought where I can grow from a student into an architect of future discoveries. I am prepared to immerse myself fully in this ecosystem, knowing that my contribution will be both enriched by Beijing and, ultimately, part of its enduring legacy as the world’s next great mathematics center.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Advanced Mathematical Research in Beijing</dc:title>
  <dc:creator/>
  <cp:keywords/>
  <dcterms:created xsi:type="dcterms:W3CDTF">2026-07-21T06:31:56Z</dcterms:created>
  <dcterms:modified xsi:type="dcterms:W3CDTF">2026-07-21T06:31:56Z</dcterms:modified>
</cp:coreProperties>
</file>

<file path=docProps/custom.xml><?xml version="1.0" encoding="utf-8"?>
<Properties xmlns="http://schemas.openxmlformats.org/officeDocument/2006/custom-properties" xmlns:vt="http://schemas.openxmlformats.org/officeDocument/2006/docPropsVTypes"/>
</file>