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0" w:name="Xb3d3fddf00e3c58d25f10373d84cb2145982092"/>
    <w:p>
      <w:pPr>
        <w:pStyle w:val="Heading1"/>
      </w:pPr>
      <w:r>
        <w:t xml:space="preserve">Statement of Purpose: Advancing Mathematical Innovation in Colombia Medellín</w:t>
      </w:r>
    </w:p>
    <w:p>
      <w:pPr>
        <w:pStyle w:val="FirstParagraph"/>
      </w:pPr>
      <w:r>
        <w:t xml:space="preserve">As I prepare this Statement of Purpose, I stand at a pivotal moment in my academic journey—a moment defined by an unwavering commitment to mathematical excellence and a profound desire to contribute to the vibrant intellectual landscape of Colombia Medellín. My aspiration is not merely to become a Mathematician, but to embody the transformative power of mathematics within the dynamic context of one of Latin America’s most inspiring urban renaissances. This Statement of Purpose articulates my academic trajectory, research ambitions, and deep-seated motivation to anchor my future in Colombia Medellín—a city where innovation thrives at the intersection of technology, social progress, and mathematical rigor.</w:t>
      </w:r>
    </w:p>
    <w:p>
      <w:pPr>
        <w:pStyle w:val="BodyText"/>
      </w:pPr>
      <w:r>
        <w:t xml:space="preserve">My fascination with mathematics began not in sterile classrooms but through solving real-world puzzles: optimizing bus routes during my childhood commute in Bogotá, modeling population growth for a high-school ecology project, and later analyzing network flow algorithms for a university robotics competition. These experiences crystallized my understanding that mathematics is not an abstract pursuit but the very language of efficient systems, equitable design, and sustainable development. My Bachelor’s in Mathematics at Universidad Nacional de Colombia equipped me with foundational expertise in algebraic structures, numerical analysis, and statistical modeling. However, it was my undergraduate thesis—*Optimizing Urban Mobility Networks Using Graph Theory*—that ignited my passion for applied mathematics as a tool for societal impact. I developed algorithms to reduce traffic congestion in simulated city environments, revealing how mathematical precision can directly improve quality of life. This project culminated in a presentation at the National Mathematics Congress, where I realized that Colombia Medellín’s unique urban challenges demanded precisely this kind of mathematical ingenuity.</w:t>
      </w:r>
    </w:p>
    <w:p>
      <w:pPr>
        <w:pStyle w:val="BodyText"/>
      </w:pPr>
      <w:r>
        <w:t xml:space="preserve">Colombia Medellín is not just a location for my academic pursuits; it is the epicenter of an extraordinary metamorphosis. From its turbulent past to its present as a global model for social innovation, Medellín has harnessed technology and data-driven strategies to redefine urban living. The city’s Metrocable system, integrated public transport networks, and initiatives like "Medellín 2030" showcase how mathematical optimization underpins inclusive growth. It is within this ecosystem that I envision my work as a Mathematician making tangible contributions. Medellín’s commitment to turning data into opportunity—evident in its Smart City projects and partnerships with institutions like the Universidad de Antioquia (UdeA)—aligns perfectly with my research focus on combinatorial optimization and machine learning for urban infrastructure. UdeA’s Department of Mathematics, particularly its Computational Mathematics Group under Professor María Isabel Martínez, offers a rare convergence of theoretical depth and real-world application that I cannot find elsewhere in Latin America. Their work on spatial data analysis for public health interventions directly echoes my own research interests, making Colombia Medellín the indispensable destination for my doctoral studies.</w:t>
      </w:r>
    </w:p>
    <w:p>
      <w:pPr>
        <w:pStyle w:val="BodyText"/>
      </w:pPr>
      <w:r>
        <w:t xml:space="preserve">My professional trajectory further underscores this alignment. As a research assistant at the Center for Data Science in Cali, I collaborated with municipal planners to model waste collection routes using integer programming—a project later adopted by the city council. This experience taught me that effective mathematics must be co-created with communities and policymakers. It also revealed gaps: Colombia Medellín’s rapidly growing population demands more sophisticated models for energy distribution, disaster resilience, and educational resource allocation—areas where my expertise in stochastic modeling could yield immediate societal value. I am particularly eager to explore how mathematical frameworks can enhance the city’s ongoing peace-building initiatives by optimizing the deployment of social programs in historically marginalized neighborhoods. This is not merely academic; it is a commitment to using mathematics as an engine for justice, a principle deeply resonant with Colombia Medellín’s post-conflict vision.</w:t>
      </w:r>
    </w:p>
    <w:p>
      <w:pPr>
        <w:pStyle w:val="BodyText"/>
      </w:pPr>
      <w:r>
        <w:t xml:space="preserve">My Statement of Purpose transcends personal ambition—it is a pledge to become part of Colombia Medellín’s intellectual legacy. I seek not only to learn from UdeA’s world-class faculty but to actively collaborate with local tech startups like Rappi and innovators at the Medellín Innovation Hub. My long-term goal is to establish a research lab focused on "Mathematics for Social Impact," where we develop open-source tools for urban planners, educators, and community leaders across Colombia. This vision requires grounding in the specific socio-economic fabric of cities like Medellín, where mathematical solutions must balance technical excellence with cultural sensitivity and scalability.</w:t>
      </w:r>
    </w:p>
    <w:p>
      <w:pPr>
        <w:pStyle w:val="BodyText"/>
      </w:pPr>
      <w:r>
        <w:t xml:space="preserve">Why Colombia Medellín? Because it is here that I see mathematics not as a discipline confined to journals but as a living practice embedded in the city’s heartbeat. In Medellín, I will work alongside citizens who have transformed their neighborhood through collective action—just as mathematical communities transform abstract problems into public goods. My application represents more than an academic step; it is a declaration of solidarity with Colombia’s journey toward becoming a global leader in innovation rooted in equity. I am prepared to immerse myself fully in Medellín’s culture, contributing my skills to its next chapter while learning from its extraordinary resilience.</w:t>
      </w:r>
    </w:p>
    <w:p>
      <w:pPr>
        <w:pStyle w:val="BodyText"/>
      </w:pPr>
      <w:r>
        <w:t xml:space="preserve">As I finalize this Statement of Purpose, I reflect on the words of Colombian Nobel laureate Gabriel García Márquez: "The true meaning of life is to plant trees whose shade you will never sit under." In Colombia Medellín, my mathematical work will be such a tree—its roots in rigorous theory, its branches reaching toward urban renewal. I am ready to plant that seed. My journey as a Mathematician begins not in isolation but within the collaborative spirit of Colombia Medellín—a city where mathematics is already rewriting the future.</w:t>
      </w:r>
    </w:p>
    <w:p>
      <w:pPr>
        <w:pStyle w:val="BodyText"/>
      </w:pPr>
      <w:r>
        <w:t xml:space="preserve">I am confident that my technical skills, research focus, and unwavering commitment to applied innovation align precisely with the mission of UdeA and the evolving needs of Colombia Medellín. This Statement of Purpose is not merely a formality; it is an invitation to join me in building a more efficient, equitable, and intellectually vibrant Colombia Medellín—one mathematical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Colombia Medellín</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