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at</w:t>
      </w:r>
      <w:r>
        <w:t xml:space="preserve"> </w:t>
      </w:r>
      <w:r>
        <w:t xml:space="preserve">Kyoto</w:t>
      </w:r>
      <w:r>
        <w:t xml:space="preserve"> </w:t>
      </w:r>
      <w:r>
        <w:t xml:space="preserve">University</w:t>
      </w:r>
    </w:p>
    <w:bookmarkStart w:id="20" w:name="X405651d3429b9f162b3bc87b34b3d34e4372e47"/>
    <w:p>
      <w:pPr>
        <w:pStyle w:val="Heading1"/>
      </w:pPr>
      <w:r>
        <w:t xml:space="preserve">Statement of Purpose: Advancing Mathematical Frontiers in Kyoto</w:t>
      </w:r>
    </w:p>
    <w:p>
      <w:pPr>
        <w:pStyle w:val="FirstParagraph"/>
      </w:pPr>
      <w:r>
        <w:t xml:space="preserve">From the earliest fascination with patterns in nature to the rigorous pursuit of abstract proofs, my journey as a</w:t>
      </w:r>
      <w:r>
        <w:t xml:space="preserve"> </w:t>
      </w:r>
      <w:r>
        <w:rPr>
          <w:iCs/>
          <w:i/>
        </w:rPr>
        <w:t xml:space="preserve">Mathematician</w:t>
      </w:r>
      <w:r>
        <w:t xml:space="preserve"> </w:t>
      </w:r>
      <w:r>
        <w:t xml:space="preserve">has been defined by an unwavering quest to unravel the universe’s underlying mathematical harmony. It is with profound intellectual humility and ambitious purpose that I submit this Statement of Purpose, expressing my desire to join Kyoto University’s distinguished mathematical community as a doctoral candidate. My academic trajectory, research focus, and future aspirations converge uniquely with the legacy of</w:t>
      </w:r>
      <w:r>
        <w:t xml:space="preserve"> </w:t>
      </w:r>
      <w:r>
        <w:rPr>
          <w:iCs/>
          <w:i/>
        </w:rPr>
        <w:t xml:space="preserve">Japan Kyoto</w:t>
      </w:r>
      <w:r>
        <w:t xml:space="preserve">—a nexus where centuries-old scholarly traditions intersect with cutting-edge mathematical innovation.</w:t>
      </w:r>
    </w:p>
    <w:p>
      <w:pPr>
        <w:pStyle w:val="BodyText"/>
      </w:pPr>
      <w:r>
        <w:t xml:space="preserve">I completed my undergraduate studies in Mathematics at [Your University], graduating with honors and a thesis on "Numerical Solutions to Nonlinear Partial Differential Equations," which ignited my passion for analytical rigor. My master’s research at [Another Institution] deepened this focus, where I investigated geometric aspects of dynamical systems under the guidance of Prof. [Name]. Yet, it was during a summer research exchange at Kyoto University’s Research Institute for Mathematical Sciences (RIMS) in 2023 that I experienced the transformative power of Kyoto’s mathematical ecosystem firsthand. Interacting with faculty like Prof. Kenji Fukaya and attending seminars on algebraic geometry and number theory revealed how profoundly</w:t>
      </w:r>
      <w:r>
        <w:t xml:space="preserve"> </w:t>
      </w:r>
      <w:r>
        <w:rPr>
          <w:iCs/>
          <w:i/>
        </w:rPr>
        <w:t xml:space="preserve">Japan Kyoto</w:t>
      </w:r>
      <w:r>
        <w:t xml:space="preserve"> </w:t>
      </w:r>
      <w:r>
        <w:t xml:space="preserve">cultivates a research environment where theoretical depth meets collaborative creativity—a vision I now seek to embody as a</w:t>
      </w:r>
      <w:r>
        <w:t xml:space="preserve"> </w:t>
      </w:r>
      <w:r>
        <w:rPr>
          <w:iCs/>
          <w:i/>
        </w:rPr>
        <w:t xml:space="preserve">Mathematician</w:t>
      </w:r>
      <w:r>
        <w:t xml:space="preserve">.</w:t>
      </w:r>
    </w:p>
    <w:p>
      <w:pPr>
        <w:pStyle w:val="BodyText"/>
      </w:pPr>
      <w:r>
        <w:t xml:space="preserve">This is not merely an academic pursuit; it is a commitment to contribute meaningfully to Kyoto’s mathematical legacy. I am particularly drawn to the work of Prof. Shinichi Mochizuki, whose groundbreaking contributions to inter-universal Teichmüller theory exemplify the bold intellectual courage fostered in Kyoto’s halls. His approach—rooted in synthesizing disparate branches of mathematics—resonates with my own research philosophy: that true progress emerges at the intersections of fields. My proposed doctoral project, "Arithmetic Geometry and Cohomological Methods in Diophantine Equations," aims to build upon foundational work by Kyoto-based scholars while addressing unresolved questions in modern number theory. I plan to collaborate closely with RIMS’s Center for Geometry and Topology, leveraging its unique resources for interdisciplinary exploration.</w:t>
      </w:r>
    </w:p>
    <w:p>
      <w:pPr>
        <w:pStyle w:val="BodyText"/>
      </w:pPr>
      <w:r>
        <w:t xml:space="preserve">Why Kyoto? The answer lies in the city’s unparalleled convergence of historical scholarship and contemporary innovation. Unlike Western institutions where mathematics often operates within siloed departments, Kyoto University—particularly through RIMS—cultivates a culture of intellectual "wa" (harmony), where mathematicians engage across subdisciplines with mutual respect. I have studied RIMS’ 50-year history of hosting global conferences and fostering collaborations like the "Kyoto-Nagoya Algebraic Geometry Workshop," which bridges European and Asian mathematical traditions. This ethos aligns perfectly with my belief that a</w:t>
      </w:r>
      <w:r>
        <w:t xml:space="preserve"> </w:t>
      </w:r>
      <w:r>
        <w:rPr>
          <w:iCs/>
          <w:i/>
        </w:rPr>
        <w:t xml:space="preserve">Mathematician</w:t>
      </w:r>
      <w:r>
        <w:t xml:space="preserve"> </w:t>
      </w:r>
      <w:r>
        <w:t xml:space="preserve">must transcend boundaries to solve complex problems. Kyoto’s location—surrounded by ancient temples yet embedded in a tech-forward metropolis—creates an ideal environment where contemplative scholarship coexists with technological dynamism, mirroring the duality I seek in my own work.</w:t>
      </w:r>
    </w:p>
    <w:p>
      <w:pPr>
        <w:pStyle w:val="BodyText"/>
      </w:pPr>
      <w:r>
        <w:t xml:space="preserve">My academic background has prepared me for this rigor. I have mastered core areas including algebraic topology (through courses at [University]), advanced number theory (via independent study of Serre’s *Cours d’Arithmétique*), and computational mathematics (using MATLAB and SageMath in my master’s project). Yet, I recognize that becoming a world-class</w:t>
      </w:r>
      <w:r>
        <w:t xml:space="preserve"> </w:t>
      </w:r>
      <w:r>
        <w:rPr>
          <w:iCs/>
          <w:i/>
        </w:rPr>
        <w:t xml:space="preserve">Mathematician</w:t>
      </w:r>
      <w:r>
        <w:t xml:space="preserve"> </w:t>
      </w:r>
      <w:r>
        <w:t xml:space="preserve">requires more than technical skill: it demands cultural fluency. I have begun learning Japanese through intensive online courses and plan to immerse myself fully upon arrival, not merely for daily life but to engage authentically with Kyoto’s academic discourse. The prospect of discussing elliptic curves in Japanese seminars or participating in RIMS’ morning *kōbun* (mathematical colloquiums) excites me—it is the true embodiment of integrating into Kyoto’s scholarly tradition.</w:t>
      </w:r>
    </w:p>
    <w:p>
      <w:pPr>
        <w:pStyle w:val="BodyText"/>
      </w:pPr>
      <w:r>
        <w:t xml:space="preserve">My long-term vision extends beyond my doctoral research. I aspire to become a bridge between Kyoto’s mathematical heritage and global academia, fostering international collaborations that advance fields like arithmetic geometry. Specifically, I aim to establish a research group at Kyoto University focused on "Computational Number Theory for Cryptographic Applications," addressing real-world challenges while honoring Japan’s legacy of foundational work in mathematics. This aligns with Kyoto’s strategic focus on "Mathematics for Society," ensuring my contributions remain relevant to both academic and practical domains. Ultimately, I see myself as a</w:t>
      </w:r>
      <w:r>
        <w:t xml:space="preserve"> </w:t>
      </w:r>
      <w:r>
        <w:rPr>
          <w:iCs/>
          <w:i/>
        </w:rPr>
        <w:t xml:space="preserve">Mathematician</w:t>
      </w:r>
      <w:r>
        <w:t xml:space="preserve"> </w:t>
      </w:r>
      <w:r>
        <w:t xml:space="preserve">who not only solves equations but also cultivates communities where ideas flourish—a mission that finds its most fertile ground in</w:t>
      </w:r>
      <w:r>
        <w:t xml:space="preserve"> </w:t>
      </w:r>
      <w:r>
        <w:rPr>
          <w:iCs/>
          <w:i/>
        </w:rPr>
        <w:t xml:space="preserve">Japan Kyoto</w:t>
      </w:r>
      <w:r>
        <w:t xml:space="preserve">.</w:t>
      </w:r>
    </w:p>
    <w:p>
      <w:pPr>
        <w:pStyle w:val="BodyText"/>
      </w:pPr>
      <w:r>
        <w:t xml:space="preserve">I understand the responsibility that comes with joining Kyoto University’s lineage. From Yosida’s functional analysis to Mochizuki’s inter-universal theory, Kyoto has produced luminaries who redefined mathematics. My Statement of Purpose is not an empty declaration but a pledge to uphold this legacy through diligence, creativity, and humility. I seek not merely admission but the opportunity to learn from Kyoto’s greatest minds and contribute my own modest insights to its ongoing mathematical saga.</w:t>
      </w:r>
    </w:p>
    <w:p>
      <w:pPr>
        <w:pStyle w:val="BodyText"/>
      </w:pPr>
      <w:r>
        <w:t xml:space="preserve">In conclusion, as a future</w:t>
      </w:r>
      <w:r>
        <w:t xml:space="preserve"> </w:t>
      </w:r>
      <w:r>
        <w:rPr>
          <w:iCs/>
          <w:i/>
        </w:rPr>
        <w:t xml:space="preserve">Mathematician</w:t>
      </w:r>
      <w:r>
        <w:t xml:space="preserve">, I envision my path unfolding within Kyoto’s embrace: where ancient philosophy informs modern proof, where Japanese "wa" nurtures global collaboration, and where the quiet intensity of Kitashirakawa Campus becomes the crucible for innovation. This is why I am applying to Kyoto University—not as a destination, but as the indispensable next chapter in my life’s work. I am ready to dedicate myself wholly to this mission, confident that</w:t>
      </w:r>
      <w:r>
        <w:t xml:space="preserve"> </w:t>
      </w:r>
      <w:r>
        <w:rPr>
          <w:iCs/>
          <w:i/>
        </w:rPr>
        <w:t xml:space="preserve">Japan Kyoto</w:t>
      </w:r>
      <w:r>
        <w:t xml:space="preserve"> </w:t>
      </w:r>
      <w:r>
        <w:t xml:space="preserve">will provide the environment where my potential as a</w:t>
      </w:r>
      <w:r>
        <w:t xml:space="preserve"> </w:t>
      </w:r>
      <w:r>
        <w:rPr>
          <w:iCs/>
          <w:i/>
        </w:rPr>
        <w:t xml:space="preserve">Mathematician</w:t>
      </w:r>
      <w:r>
        <w:t xml:space="preserve"> </w:t>
      </w:r>
      <w:r>
        <w:t xml:space="preserve">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at Kyoto University</dc:title>
  <dc:creator/>
  <dc:language>en</dc:language>
  <cp:keywords/>
  <dcterms:created xsi:type="dcterms:W3CDTF">2026-07-23T05:34:30Z</dcterms:created>
  <dcterms:modified xsi:type="dcterms:W3CDTF">2026-07-23T05:34:30Z</dcterms:modified>
</cp:coreProperties>
</file>

<file path=docProps/custom.xml><?xml version="1.0" encoding="utf-8"?>
<Properties xmlns="http://schemas.openxmlformats.org/officeDocument/2006/custom-properties" xmlns:vt="http://schemas.openxmlformats.org/officeDocument/2006/docPropsVTypes"/>
</file>