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w:t>
      </w:r>
      <w:r>
        <w:t xml:space="preserve"> </w:t>
      </w:r>
      <w:r>
        <w:t xml:space="preserve">Application</w:t>
      </w:r>
    </w:p>
    <w:bookmarkStart w:id="26" w:name="X7384135d600756bbf29fe6be49c9f3ba8db9099"/>
    <w:p>
      <w:pPr>
        <w:pStyle w:val="Heading1"/>
      </w:pPr>
      <w:r>
        <w:t xml:space="preserve">Statement of Purpose for Mechanical Engineering Studies in Tashkent, Uzbekistan</w:t>
      </w:r>
    </w:p>
    <w:p>
      <w:pPr>
        <w:pStyle w:val="FirstParagraph"/>
      </w:pPr>
      <w:r>
        <w:t xml:space="preserve">I am writing this Statement of Purpose with profound enthusiasm to pursue advanced studies in Mechanical Engineering within the vibrant academic ecosystem of Tashkent, Uzbekistan. As a dedicated aspiring Mechanical Engineer with a strong foundation in thermodynamics, fluid dynamics, and sustainable manufacturing systems, I have meticulously researched educational pathways that align with both my professional aspirations and Uzbekistan's transformative economic vision. This document outlines my academic journey, professional motivation, and unwavering commitment to contribute to Tashkent's emergence as a regional hub for engineering innovation.</w:t>
      </w:r>
    </w:p>
    <w:bookmarkStart w:id="20" w:name="Xb1f8a9d5946b270e65934077158e73d45eb386d"/>
    <w:p>
      <w:pPr>
        <w:pStyle w:val="Heading2"/>
      </w:pPr>
      <w:r>
        <w:t xml:space="preserve">Academic Foundation and Professional Development</w:t>
      </w:r>
    </w:p>
    <w:p>
      <w:pPr>
        <w:pStyle w:val="FirstParagraph"/>
      </w:pPr>
      <w:r>
        <w:t xml:space="preserve">My undergraduate studies in Mechanical Engineering at [Your University Name] equipped me with rigorous technical competencies including computational fluid dynamics (CFD) simulations, CAD/CAM systems, and renewable energy integration. Through my capstone project designing a solar-powered irrigation system for arid regions, I developed practical skills in prototyping and cross-functional collaboration – experiences directly relevant to Uzbekistan's agricultural modernization priorities. My academic record consistently ranked in the top 10% of my cohort, reflecting not only technical aptitude but also an analytical approach to complex engineering challenges. Crucially, I recognized that theoretical knowledge must intersect with regional contextual understanding; this realization intensified my focus on applying Mechanical Engineering principles to solve tangible problems in developing economies like Uzbekistan.</w:t>
      </w:r>
    </w:p>
    <w:bookmarkEnd w:id="20"/>
    <w:bookmarkStart w:id="21" w:name="X95c8ae336a6f49b6325b1c07de11298c0d05f23"/>
    <w:p>
      <w:pPr>
        <w:pStyle w:val="Heading2"/>
      </w:pPr>
      <w:r>
        <w:t xml:space="preserve">Why Tashkent? Strategic Alignment with National Development</w:t>
      </w:r>
    </w:p>
    <w:p>
      <w:pPr>
        <w:pStyle w:val="FirstParagraph"/>
      </w:pPr>
      <w:r>
        <w:t xml:space="preserve">Uzbekistan's ambitious "Strategy for Action in the Republic of Uzbekistan until 2030" and its recent focus on industrial modernization create an unparalleled environment for Mechanical Engineers. Tashkent, as the nation's intellectual and economic epicenter, offers a dynamic laboratory where engineering solutions directly impact national progress. The city’s rapidly expanding industrial zones – including the Tashkent Free Economic Zone hosting automotive manufacturers like UzAuto Motors and renewable energy projects – present precisely the kind of applied challenges I seek to address. Unlike traditional academic environments focused solely on theoretical frameworks, Tashkent's ecosystem demands engineers who understand local infrastructure constraints, climate realities (notably high solar irradiation in Central Asia), and cultural contexts. My research into Uzbekistan's industrial roadmap revealed critical gaps in energy-efficient manufacturing and sustainable water management – areas where my expertise aligns with the nation’s strategic priorities.</w:t>
      </w:r>
    </w:p>
    <w:bookmarkEnd w:id="21"/>
    <w:bookmarkStart w:id="22" w:name="X4c1fa264535583865297e0b8a5f61b891d0a7f1"/>
    <w:p>
      <w:pPr>
        <w:pStyle w:val="Heading2"/>
      </w:pPr>
      <w:r>
        <w:t xml:space="preserve">Professional Vision: Bridging Global Expertise with Local Needs</w:t>
      </w:r>
    </w:p>
    <w:p>
      <w:pPr>
        <w:pStyle w:val="FirstParagraph"/>
      </w:pPr>
      <w:r>
        <w:t xml:space="preserve">My long-term vision is to become a leader in developing context-appropriate engineering solutions for Uzbekistan's industrial transformation. I envision establishing an R&amp;D center within Tashkent focused on "Adaptive Mechanical Systems" – designing machinery that optimizes performance under Central Asia's specific environmental conditions (extreme temperature fluctuations, dust particulates, and water scarcity). For instance, I aim to develop low-maintenance irrigation pumps using locally available materials and solar integration, directly supporting Uzbekistan's goal of 50% renewable energy by 2030. This is not merely a technical endeavor; it requires deep engagement with Tashkent's engineering communities. I have already initiated contact with the Tashkent Institute of Irrigation and Agricultural Mechanization named after Academician A.T. Akhmedov, where I plan to collaborate on water conservation projects during my studies.</w:t>
      </w:r>
    </w:p>
    <w:bookmarkEnd w:id="22"/>
    <w:bookmarkStart w:id="23" w:name="X535620d36614a157f2184ccc99aab0614bea9d8"/>
    <w:p>
      <w:pPr>
        <w:pStyle w:val="Heading2"/>
      </w:pPr>
      <w:r>
        <w:t xml:space="preserve">Why This Path? Personal Commitment to Uzbekistan's Progress</w:t>
      </w:r>
    </w:p>
    <w:p>
      <w:pPr>
        <w:pStyle w:val="FirstParagraph"/>
      </w:pPr>
      <w:r>
        <w:t xml:space="preserve">My motivation extends beyond professional ambition. During a cultural immersion trip to Tashkent in 2023, I witnessed the city’s remarkable blend of historical preservation and modern engineering marvels – from the restored Chorsu Bazaar to the cutting-edge Tashkent Metro expansion. This juxtaposition ignited my appreciation for how mechanical innovation serves societal well-being. The warmth of Uzbek hospitality, coupled with the nation’s deliberate pace toward sustainable development (evident in projects like the "Green Tashkent" urban renewal initiative), convinced me that meaningful engineering work must be deeply rooted in local values and aspirations. As a Mechanical Engineer, I reject the notion of "one-size-fits-all" solutions; my approach centers on co-creation with Uzbek communities to ensure technological interventions respect cultural practices while driving efficiency.</w:t>
      </w:r>
    </w:p>
    <w:bookmarkEnd w:id="23"/>
    <w:bookmarkStart w:id="24" w:name="X46c72c87e94849891dc138ece78e2d28df8736c"/>
    <w:p>
      <w:pPr>
        <w:pStyle w:val="Heading2"/>
      </w:pPr>
      <w:r>
        <w:t xml:space="preserve">Contribution to Tashkent's Engineering Ecosystem</w:t>
      </w:r>
    </w:p>
    <w:p>
      <w:pPr>
        <w:pStyle w:val="FirstParagraph"/>
      </w:pPr>
      <w:r>
        <w:t xml:space="preserve">I bring more than academic credentials – I offer a proactive mindset honed through international student exchanges with engineering programs in Germany and Japan. These experiences taught me to integrate global best practices while adapting solutions for local implementation. In Tashkent, I will actively contribute by:</w:t>
      </w:r>
    </w:p>
    <w:p>
      <w:pPr>
        <w:numPr>
          <w:ilvl w:val="0"/>
          <w:numId w:val="1001"/>
        </w:numPr>
        <w:pStyle w:val="Compact"/>
      </w:pPr>
      <w:r>
        <w:t xml:space="preserve">Participating in the "Tashkent International Engineering Forum" as a youth representative</w:t>
      </w:r>
    </w:p>
    <w:p>
      <w:pPr>
        <w:numPr>
          <w:ilvl w:val="0"/>
          <w:numId w:val="1001"/>
        </w:numPr>
        <w:pStyle w:val="Compact"/>
      </w:pPr>
      <w:r>
        <w:t xml:space="preserve">Developing open-source mechanical design libraries tailored to Central Asian environmental data</w:t>
      </w:r>
    </w:p>
    <w:p>
      <w:pPr>
        <w:numPr>
          <w:ilvl w:val="0"/>
          <w:numId w:val="1001"/>
        </w:numPr>
        <w:pStyle w:val="Compact"/>
      </w:pPr>
      <w:r>
        <w:t xml:space="preserve">Mentoring local students through university-industry partnerships at Tashkent State Technical University</w:t>
      </w:r>
    </w:p>
    <w:p>
      <w:pPr>
        <w:pStyle w:val="FirstParagraph"/>
      </w:pPr>
      <w:r>
        <w:t xml:space="preserve">I am particularly eager to collaborate with the National Engineering Academy of Uzbekistan on their "Smart Manufacturing 2025" initiative, applying my CFD expertise to optimize textile machinery efficiency in Tashkent’s industrial clusters – a sector employing over 300,000 people.</w:t>
      </w:r>
    </w:p>
    <w:bookmarkEnd w:id="24"/>
    <w:bookmarkStart w:id="25" w:name="Xc600803783301a7b8d7a7d4363ac08195913da6"/>
    <w:p>
      <w:pPr>
        <w:pStyle w:val="Heading2"/>
      </w:pPr>
      <w:r>
        <w:t xml:space="preserve">Conclusion: A Lifelong Partnership with Uzbekistan</w:t>
      </w:r>
    </w:p>
    <w:p>
      <w:pPr>
        <w:pStyle w:val="FirstParagraph"/>
      </w:pPr>
      <w:r>
        <w:t xml:space="preserve">This Statement of Purpose is not merely an application; it is a covenant. I commit to immersing myself fully in Tashkent’s academic and cultural fabric, recognizing that true engineering excellence in Uzbekistan requires more than technical skills – it demands empathy, patience, and a willingness to learn from the nation's rich heritage. My journey as a Mechanical Engineer began with textbooks and simulations, but it will find its purpose through tangible contributions to Uzbekistan's progress. I have chosen Tashkent not because it offers an academic program, but because it represents the living laboratory where my skills can generate measurable impact – from reducing agricultural water waste in Fergana Valley to advancing clean energy adoption across urban centers.</w:t>
      </w:r>
    </w:p>
    <w:p>
      <w:pPr>
        <w:pStyle w:val="BodyText"/>
      </w:pPr>
      <w:r>
        <w:t xml:space="preserve">With profound respect for Uzbekistan’s development trajectory and unshakable determination to become a bridge between global engineering knowledge and local needs, I stand ready to contribute meaningfully as a future Mechanical Engineer in Tashkent. I eagerly anticipate the opportunity to transform theoretical understanding into practical solutions that elevate both my professional capabilities and Uzbekistan's industrial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 Application</dc:title>
  <dc:creator/>
  <dc:language>en</dc:language>
  <cp:keywords/>
  <dcterms:created xsi:type="dcterms:W3CDTF">2025-12-08T07:38:30Z</dcterms:created>
  <dcterms:modified xsi:type="dcterms:W3CDTF">2025-12-08T07:38:30Z</dcterms:modified>
</cp:coreProperties>
</file>

<file path=docProps/custom.xml><?xml version="1.0" encoding="utf-8"?>
<Properties xmlns="http://schemas.openxmlformats.org/officeDocument/2006/custom-properties" xmlns:vt="http://schemas.openxmlformats.org/officeDocument/2006/docPropsVTypes"/>
</file>