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w:t>
      </w:r>
      <w:r>
        <w:t xml:space="preserve"> </w:t>
      </w:r>
      <w:r>
        <w:t xml:space="preserve">-</w:t>
      </w:r>
      <w:r>
        <w:t xml:space="preserve"> </w:t>
      </w:r>
      <w:r>
        <w:t xml:space="preserve">Israel</w:t>
      </w:r>
      <w:r>
        <w:t xml:space="preserve"> </w:t>
      </w:r>
      <w:r>
        <w:t xml:space="preserve">Tel</w:t>
      </w:r>
      <w:r>
        <w:t xml:space="preserve"> </w:t>
      </w:r>
      <w:r>
        <w:t xml:space="preserve">Aviv</w:t>
      </w:r>
    </w:p>
    <w:bookmarkStart w:id="26" w:name="Xe255b286118046b0da41b21fd0d5f23779c6974"/>
    <w:p>
      <w:pPr>
        <w:pStyle w:val="Heading1"/>
      </w:pPr>
      <w:r>
        <w:t xml:space="preserve">Statement of Purpose for Mechatronics Engineer Position in Israel Tel Aviv</w:t>
      </w:r>
    </w:p>
    <w:p>
      <w:pPr>
        <w:pStyle w:val="FirstParagraph"/>
      </w:pPr>
      <w:r>
        <w:t xml:space="preserve">As a dedicated Mechatronics Engineer with five years of progressive experience at the intersection of mechanical design, embedded systems, and intelligent automation, I submit this Statement of Purpose to express my profound enthusiasm for contributing to Israel's dynamic technological landscape—specifically within Tel Aviv's renowned innovation ecosystem. My career trajectory has been meticulously aligned with the demands of modern mechatronics, and I am unequivocally positioned to deliver immediate value to forward-thinking companies operating at the epicenter of Israeli technological advancement.</w:t>
      </w:r>
    </w:p>
    <w:bookmarkStart w:id="20" w:name="X2c9fd6857bd00f79dad195fc0300489fdd7a840"/>
    <w:p>
      <w:pPr>
        <w:pStyle w:val="Heading2"/>
      </w:pPr>
      <w:r>
        <w:t xml:space="preserve">Academic Foundation and Technical Expertise</w:t>
      </w:r>
    </w:p>
    <w:p>
      <w:pPr>
        <w:pStyle w:val="FirstParagraph"/>
      </w:pPr>
      <w:r>
        <w:t xml:space="preserve">I earned my Master of Science in Mechatronics Engineering from the Technion – Israel Institute of Technology, where I immersed myself in cutting-edge research on adaptive robotic systems. My thesis, "Real-Time Sensor Fusion for Collaborative Mobile Manipulators," directly addressed challenges relevant to Israeli defense and industrial automation sectors. This project required integrating machine vision algorithms with ROS (Robot Operating System) frameworks while designing custom mechanical end-effectors—skills that align precisely with Tel Aviv's thriving robotics startups like RoboCup teams and logistics automation firms. My academic journey included specialized coursework in control theory, embedded C programming, and mechatronic system optimization, all completed within Israel's rigorous academic environment that emphasizes practical application over theoretical abstraction.</w:t>
      </w:r>
    </w:p>
    <w:bookmarkEnd w:id="20"/>
    <w:bookmarkStart w:id="21" w:name="X98546cf641bc5dac9e23cf8982715a36ba338f0"/>
    <w:p>
      <w:pPr>
        <w:pStyle w:val="Heading2"/>
      </w:pPr>
      <w:r>
        <w:t xml:space="preserve">Professional Impact in Mechatronics Innovation</w:t>
      </w:r>
    </w:p>
    <w:p>
      <w:pPr>
        <w:pStyle w:val="FirstParagraph"/>
      </w:pPr>
      <w:r>
        <w:t xml:space="preserve">At Airobotics, I led the development of autonomous drone inspection systems deployed across Israeli infrastructure projects. This role demanded full-cycle mechatronics expertise—from conceptualizing the aerodynamic frame design (using SolidWorks and ANSYS simulations) to programming sensor fusion algorithms that reduced data processing latency by 40%. I collaborated with Tel Aviv-based AI specialists to integrate computer vision modules, resulting in a system adopted by major energy providers. This project exemplified the synergistic potential of mechatronics engineering: where mechanical precision meets computational intelligence to solve real-world problems. My portfolio also includes developing low-cost automation solutions for agricultural robotics startups in the Tel Aviv-South region, demonstrating adaptability to diverse applications that mirror Israel's startup ecosystem agility.</w:t>
      </w:r>
    </w:p>
    <w:bookmarkEnd w:id="21"/>
    <w:bookmarkStart w:id="22" w:name="Xb0524064e30373244f92bbbad41a141efe5ffcf"/>
    <w:p>
      <w:pPr>
        <w:pStyle w:val="Heading2"/>
      </w:pPr>
      <w:r>
        <w:t xml:space="preserve">Why Israel Tel Aviv? A Strategic Alignment</w:t>
      </w:r>
    </w:p>
    <w:p>
      <w:pPr>
        <w:pStyle w:val="FirstParagraph"/>
      </w:pPr>
      <w:r>
        <w:t xml:space="preserve">My decision to pursue opportunities in Tel Aviv stems from its unparalleled position as the "Silicon Wadi" hub where mechatronics innovation converges with global market demands. Unlike static industrial centers, Tel Aviv's ecosystem—where over 60% of Israel's tech startups are headquartered—fosters rapid iteration through access to world-class talent, venture capital, and collaborative networks like</w:t>
      </w:r>
      <w:r>
        <w:t xml:space="preserve"> </w:t>
      </w:r>
      <w:r>
        <w:rPr>
          <w:iCs/>
          <w:i/>
        </w:rPr>
        <w:t xml:space="preserve">Start-Up Nation Central</w:t>
      </w:r>
      <w:r>
        <w:t xml:space="preserve">. I am particularly drawn to companies such as Mobileye (now Intel) and RoboSense that have pioneered mechatronic solutions at the forefront of autonomous systems. The city's culture of "shuk" (marketplace) innovation—where engineers, entrepreneurs, and military R&amp;D veterans co-create solutions—resonates deeply with my professional ethos. In Tel Aviv, mechatronics isn't just a career path; it's an active participation in shaping the future of human-machine collaboration.</w:t>
      </w:r>
    </w:p>
    <w:bookmarkEnd w:id="22"/>
    <w:bookmarkStart w:id="23" w:name="Xfb2e41eebb4acdaf39deeb5927efb32d1ebfeb0"/>
    <w:p>
      <w:pPr>
        <w:pStyle w:val="Heading2"/>
      </w:pPr>
      <w:r>
        <w:t xml:space="preserve">Future Vision: Contributing to Israel's Mechatronics Leadership</w:t>
      </w:r>
    </w:p>
    <w:p>
      <w:pPr>
        <w:pStyle w:val="FirstParagraph"/>
      </w:pPr>
      <w:r>
        <w:t xml:space="preserve">My long-term aspiration is to spearhead the development of next-generation adaptive mechatronic systems for sustainable urban infrastructure—directly addressing Tel Aviv's Smart City initiatives. I envision creating modular robotic platforms that optimize energy consumption in high-density environments, leveraging Israel's leadership in AI and renewable technologies. This ambition aligns with the Israeli government's National Strategic Plan for Automation, which targets a 30% increase in robotics adoption across manufacturing by 2027. I aim to contribute not only technical expertise but also international perspective gained from working with global clients—from German automotive firms to Singaporean port authorities—bringing cross-cultural innovation practices that accelerate Tel Aviv's export-driven tech ecosystem.</w:t>
      </w:r>
    </w:p>
    <w:bookmarkEnd w:id="23"/>
    <w:bookmarkStart w:id="24" w:name="X8b02a2e162d3c21df17d5f888b6a5091dd09ead"/>
    <w:p>
      <w:pPr>
        <w:pStyle w:val="Heading2"/>
      </w:pPr>
      <w:r>
        <w:t xml:space="preserve">The Mechatronics Engineer in the Israeli Context</w:t>
      </w:r>
    </w:p>
    <w:p>
      <w:pPr>
        <w:pStyle w:val="FirstParagraph"/>
      </w:pPr>
      <w:r>
        <w:t xml:space="preserve">In Israel, a Mechatronics Engineer operates at a unique nexus of necessity and innovation. The country's geographical constraints and security challenges have historically driven exceptional ingenuity—transforming limitations into catalysts for breakthroughs like autonomous agricultural drones that conserve scarce water resources or medical robots enabling precision surgery in remote clinics. My work with field-deployed systems in the Negev Desert demonstrated how mechatronics can deliver life-saving solutions under extreme conditions: a project where I designed ruggedized sensor arrays for autonomous environmental monitoring, now being replicated across Israeli national parks. This experience cemented my understanding that mechatronics engineering in Israel transcends technical execution—it's about building resilient systems that empower communities.</w:t>
      </w:r>
    </w:p>
    <w:bookmarkEnd w:id="24"/>
    <w:bookmarkStart w:id="25" w:name="X57b632b9fb8e5f56a9342b4537f6418e998773a"/>
    <w:p>
      <w:pPr>
        <w:pStyle w:val="Heading2"/>
      </w:pPr>
      <w:r>
        <w:t xml:space="preserve">Conclusion: Commitment to Tel Aviv's Technological Future</w:t>
      </w:r>
    </w:p>
    <w:p>
      <w:pPr>
        <w:pStyle w:val="FirstParagraph"/>
      </w:pPr>
      <w:r>
        <w:t xml:space="preserve">This Statement of Purpose represents more than an application—it embodies my commitment to become a vital thread in Tel Aviv's innovation tapestry. Having studied, built, and deployed mechatronics solutions within Israel's ecosystem, I understand that success here demands not just technical mastery but cultural fluency in the Israeli ethos of "hutzpah" (bold initiative) and relentless problem-solving. I am eager to bring my expertise in embedded systems integration, robotic motion control, and cross-functional team leadership to contribute immediately to projects at companies like Mobileye or local innovators such as RoboTerra. My goal is clear: To leverage Israel Tel Aviv's unparalleled environment for mechatronics engineering to develop technologies that redefine industrial automation while honoring the spirit of innovation that makes this city a global beacon.</w:t>
      </w:r>
    </w:p>
    <w:p>
      <w:pPr>
        <w:pStyle w:val="BodyText"/>
      </w:pPr>
      <w:r>
        <w:t xml:space="preserve">With profound respect for Israel's technological legacy and unwavering commitment to advancing mechatronics excellence, I am prepared to dedicate my expertise to Tel Aviv's next chapter of innovation.</w:t>
      </w:r>
    </w:p>
    <w:p>
      <w:pPr>
        <w:pStyle w:val="BodyText"/>
      </w:pPr>
      <w: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 - Israel Tel Aviv</dc:title>
  <dc:creator/>
  <dc:language>en</dc:language>
  <cp:keywords/>
  <dcterms:created xsi:type="dcterms:W3CDTF">2026-07-20T22:18:53Z</dcterms:created>
  <dcterms:modified xsi:type="dcterms:W3CDTF">2026-07-20T22:18:53Z</dcterms:modified>
</cp:coreProperties>
</file>

<file path=docProps/custom.xml><?xml version="1.0" encoding="utf-8"?>
<Properties xmlns="http://schemas.openxmlformats.org/officeDocument/2006/custom-properties" xmlns:vt="http://schemas.openxmlformats.org/officeDocument/2006/docPropsVTypes"/>
</file>