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w:t>
      </w:r>
      <w:r>
        <w:t xml:space="preserve"> </w:t>
      </w:r>
      <w:r>
        <w:t xml:space="preserve">Russia</w:t>
      </w:r>
      <w:r>
        <w:t xml:space="preserve"> </w:t>
      </w:r>
      <w:r>
        <w:t xml:space="preserve">Moscow</w:t>
      </w:r>
    </w:p>
    <w:bookmarkStart w:id="20" w:name="X9ee7a91c40efe82297c2b593c54a609103d5c8a"/>
    <w:p>
      <w:pPr>
        <w:pStyle w:val="Heading1"/>
      </w:pPr>
      <w:r>
        <w:t xml:space="preserve">Statement of Purpose: Pursuing Advanced Studies in Mechatronics Engineering at Leading Institutions in Russia, Moscow</w:t>
      </w:r>
    </w:p>
    <w:p>
      <w:pPr>
        <w:pStyle w:val="FirstParagraph"/>
      </w:pPr>
      <w:r>
        <w:t xml:space="preserve">To the Esteemed Admissions Committee at the Premier Technical Universities of Russia, Moscow,</w:t>
      </w:r>
    </w:p>
    <w:p>
      <w:pPr>
        <w:pStyle w:val="BodyText"/>
      </w:pPr>
      <w:r>
        <w:t xml:space="preserve">This Statement of Purpose articulates my unwavering commitment to becoming a pioneering</w:t>
      </w:r>
      <w:r>
        <w:t xml:space="preserve"> </w:t>
      </w:r>
      <w:r>
        <w:rPr>
          <w:bCs/>
          <w:b/>
        </w:rPr>
        <w:t xml:space="preserve">Mechatronics Engineer</w:t>
      </w:r>
      <w:r>
        <w:t xml:space="preserve"> </w:t>
      </w:r>
      <w:r>
        <w:t xml:space="preserve">and my aspiration to contribute to the advanced technological landscape of</w:t>
      </w:r>
      <w:r>
        <w:t xml:space="preserve"> </w:t>
      </w:r>
      <w:r>
        <w:rPr>
          <w:bCs/>
          <w:b/>
        </w:rPr>
        <w:t xml:space="preserve">Russia Moscow</w:t>
      </w:r>
      <w:r>
        <w:t xml:space="preserve">. The decision to pursue postgraduate studies in Mechatronics Engineering within the prestigious academic ecosystem of Moscow is not merely an educational choice, but a strategic alignment with my professional trajectory and Russia's ambitious industrial modernization goals. I am driven by a profound passion for integrating mechanical systems, electronics, control theory, and computer science—core tenets of mechatronics—to solve complex real-world challenges in automation and intelligent systems.</w:t>
      </w:r>
    </w:p>
    <w:p>
      <w:pPr>
        <w:pStyle w:val="BodyText"/>
      </w:pPr>
      <w:r>
        <w:t xml:space="preserve">My academic foundation was built through a rigorous Bachelor of Engineering in Mechanical Engineering at the Indian Institute of Technology (IIT), where I consistently ranked among the top 5% of my cohort. My undergraduate thesis, "Development of a Hybrid Control System for Industrial Robotic Arms," required deep integration across disciplines: I designed and prototyped a microcontroller-based control module using Arduino and PLCs, implemented sensor fusion algorithms for real-time position feedback, and optimized kinematic paths using MATLAB Simulink. This project demanded not only technical proficiency but also systematic problem-solving—a skillset essential for any</w:t>
      </w:r>
      <w:r>
        <w:t xml:space="preserve"> </w:t>
      </w:r>
      <w:r>
        <w:rPr>
          <w:bCs/>
          <w:b/>
        </w:rPr>
        <w:t xml:space="preserve">Mechatronics Engineer</w:t>
      </w:r>
      <w:r>
        <w:t xml:space="preserve">. However, I quickly realized that to advance from theoretical application to innovation at the frontier of mechatronics, I needed exposure to world-class research infrastructure and industry-academia collaboration frameworks. This is precisely why</w:t>
      </w:r>
      <w:r>
        <w:t xml:space="preserve"> </w:t>
      </w:r>
      <w:r>
        <w:rPr>
          <w:bCs/>
          <w:b/>
        </w:rPr>
        <w:t xml:space="preserve">Russia Moscow</w:t>
      </w:r>
      <w:r>
        <w:t xml:space="preserve"> </w:t>
      </w:r>
      <w:r>
        <w:t xml:space="preserve">stands as my unequivocal destination.</w:t>
      </w:r>
    </w:p>
    <w:p>
      <w:pPr>
        <w:pStyle w:val="BodyText"/>
      </w:pPr>
      <w:r>
        <w:t xml:space="preserve">The technological momentum in</w:t>
      </w:r>
      <w:r>
        <w:t xml:space="preserve"> </w:t>
      </w:r>
      <w:r>
        <w:rPr>
          <w:bCs/>
          <w:b/>
        </w:rPr>
        <w:t xml:space="preserve">Russia Moscow</w:t>
      </w:r>
      <w:r>
        <w:t xml:space="preserve"> </w:t>
      </w:r>
      <w:r>
        <w:t xml:space="preserve">presents an unparalleled environment for mechatronics advancement. Institutions like the Moscow Institute of Physics and Technology (MIPT), National Research University "MISIS," and the Higher School of Economics are actively engaged in cutting-edge research, particularly within Russia's strategic focus on automation for defense, manufacturing, and smart infrastructure. I have closely followed MIPT’s Robotics Laboratory initiatives in developing autonomous mobile platforms for hazardous environments—projects directly relevant to my interest in adaptive control systems. The opportunity to learn under Professor Sergey Volkov (a leader in mechatronic sensor integration) at MIPT is a decisive factor; his recent publication on "AI-Driven Fault Detection in Industrial Mechatronic Systems" resonated deeply with my research interests. Furthermore, Moscow's industrial corridors, including the Skolkovo Innovation Center and the Kurganmashzavod heavy machinery cluster, offer direct pathways to apply classroom knowledge within Russia’s evolving high-tech ecosystem—exactly where a</w:t>
      </w:r>
      <w:r>
        <w:t xml:space="preserve"> </w:t>
      </w:r>
      <w:r>
        <w:rPr>
          <w:bCs/>
          <w:b/>
        </w:rPr>
        <w:t xml:space="preserve">Mechatronics Engineer</w:t>
      </w:r>
      <w:r>
        <w:t xml:space="preserve"> </w:t>
      </w:r>
      <w:r>
        <w:t xml:space="preserve">can drive tangible impact.</w:t>
      </w:r>
    </w:p>
    <w:p>
      <w:pPr>
        <w:pStyle w:val="BodyText"/>
      </w:pPr>
      <w:r>
        <w:t xml:space="preserve">My professional experiences further solidified this path. As a junior engineer at Tata Motors’ Advanced Manufacturing Division, I collaborated on the implementation of vision-guided robotic assembly lines for electric vehicle components. This role exposed me to the limitations of legacy automation systems and underscored the need for next-generation mechatronic solutions that are both efficient and adaptable. Witnessing how Russian-made industrial robots (e.g., from companies like Uralvagonzavod) integrated with Western control software highlighted a critical gap: localized expertise in system-level design. A master’s program in Moscow would equip me to bridge this gap, not just through theoretical learning but by engaging with Russian industry standards and R&amp;D practices. This is not merely about studying—it’s about becoming part of the solution for</w:t>
      </w:r>
      <w:r>
        <w:t xml:space="preserve"> </w:t>
      </w:r>
      <w:r>
        <w:rPr>
          <w:bCs/>
          <w:b/>
        </w:rPr>
        <w:t xml:space="preserve">Russia Moscow</w:t>
      </w:r>
      <w:r>
        <w:t xml:space="preserve">'s goal to achieve self-reliance in advanced manufacturing technologies.</w:t>
      </w:r>
    </w:p>
    <w:p>
      <w:pPr>
        <w:pStyle w:val="BodyText"/>
      </w:pPr>
      <w:r>
        <w:t xml:space="preserve">My academic and professional journey has consistently pointed toward specialization in autonomous mechatronic systems, particularly for dynamic environments like automotive assembly or precision agriculture. I aim to develop adaptive control architectures that seamlessly integrate IoT sensors, machine learning algorithms, and robust mechanical design—capabilities currently emerging within Moscow’s tech hubs. The master’s curriculum at MIPT’s Mechatronics Department, with its emphasis on embedded systems and industrial robotics labs (featuring the latest ROS 2 platforms), is perfectly aligned with this vision. Additionally, Moscow offers access to vast datasets from Russian industrial operations—an invaluable resource for training AI models in real-world conditions, a component often missing in Western programs.</w:t>
      </w:r>
    </w:p>
    <w:p>
      <w:pPr>
        <w:pStyle w:val="BodyText"/>
      </w:pPr>
      <w:r>
        <w:t xml:space="preserve">Long-term, I envision establishing a research and development center focused on affordable mechatronic solutions for emerging economies within the Eurasian framework. My goal is to leverage my expertise to enhance productivity in sectors like precision agriculture (a priority for Russia’s agricultural sector) and sustainable manufacturing. The collaborative environment of Moscow—where students, researchers, and companies co-create—will provide the incubator needed to transition from concept to commercialization. By contributing directly to Moscow’s status as a Eurasian innovation hub, I will honor the spirit of this</w:t>
      </w:r>
      <w:r>
        <w:t xml:space="preserve"> </w:t>
      </w:r>
      <w:r>
        <w:rPr>
          <w:bCs/>
          <w:b/>
        </w:rPr>
        <w:t xml:space="preserve">Statement of Purpose</w:t>
      </w:r>
      <w:r>
        <w:t xml:space="preserve">: not just as an application document, but as a pledge to advance mechatronics engineering through rigorous scholarship and industry partnership in</w:t>
      </w:r>
      <w:r>
        <w:t xml:space="preserve"> </w:t>
      </w:r>
      <w:r>
        <w:rPr>
          <w:bCs/>
          <w:b/>
        </w:rPr>
        <w:t xml:space="preserve">Russia Moscow</w:t>
      </w:r>
      <w:r>
        <w:t xml:space="preserve">.</w:t>
      </w:r>
    </w:p>
    <w:p>
      <w:pPr>
        <w:pStyle w:val="BodyText"/>
      </w:pPr>
      <w:r>
        <w:t xml:space="preserve">I am prepared to immerse myself fully in the academic rigor and cultural dynamism of Moscow. I have already begun learning technical Russian vocabulary related to mechatronics control systems, recognizing that linguistic fluency will deepen my integration into Russia’s engineering community. I possess the discipline, analytical mindset, and collaborative spirit required to thrive in your program—and more importantly, I am committed to contributing meaningfully to the future of mechatronics within</w:t>
      </w:r>
      <w:r>
        <w:t xml:space="preserve"> </w:t>
      </w:r>
      <w:r>
        <w:rPr>
          <w:bCs/>
          <w:b/>
        </w:rPr>
        <w:t xml:space="preserve">Russia Moscow</w:t>
      </w:r>
      <w:r>
        <w:t xml:space="preserve">.</w:t>
      </w:r>
    </w:p>
    <w:p>
      <w:pPr>
        <w:pStyle w:val="BodyText"/>
      </w:pPr>
      <w:r>
        <w:t xml:space="preserve">Thank you for considering this Statement of Purpose. I eagerly anticipate the opportunity to contribute my passion and skills to your esteemed institution and help shape the next generation of mechatronics engineering in Russia.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 Russia Moscow</dc:title>
  <dc:creator/>
  <dc:language>en</dc:language>
  <cp:keywords/>
  <dcterms:created xsi:type="dcterms:W3CDTF">2026-07-23T04:14:31Z</dcterms:created>
  <dcterms:modified xsi:type="dcterms:W3CDTF">2026-07-23T04:14:31Z</dcterms:modified>
</cp:coreProperties>
</file>

<file path=docProps/custom.xml><?xml version="1.0" encoding="utf-8"?>
<Properties xmlns="http://schemas.openxmlformats.org/officeDocument/2006/custom-properties" xmlns:vt="http://schemas.openxmlformats.org/officeDocument/2006/docPropsVTypes"/>
</file>