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7" w:name="Xd7d5db90664d92421a53fdc0b87836b8ca6727b"/>
    <w:p>
      <w:pPr>
        <w:pStyle w:val="Heading1"/>
      </w:pPr>
      <w:r>
        <w:t xml:space="preserve">Statement of Purpose for Mechatronics Engineering</w:t>
      </w:r>
    </w:p>
    <w:p>
      <w:pPr>
        <w:pStyle w:val="FirstParagraph"/>
      </w:pPr>
      <w:r>
        <w:t xml:space="preserve">Pursuing Advanced Studies in Mechatronics Engineering at the University of Birmingham, United Kingdom</w:t>
      </w:r>
    </w:p>
    <w:bookmarkStart w:id="20" w:name="introduction-and-academic-foundation"/>
    <w:p>
      <w:pPr>
        <w:pStyle w:val="Heading2"/>
      </w:pPr>
      <w:r>
        <w:t xml:space="preserve">Introduction and Academic Foundation</w:t>
      </w:r>
    </w:p>
    <w:p>
      <w:pPr>
        <w:pStyle w:val="FirstParagraph"/>
      </w:pPr>
      <w:r>
        <w:t xml:space="preserve">I am writing this Statement of Purpose to express my profound enthusiasm for advancing my career as a Mechatronics Engineer through postgraduate studies at the University of Birmingham in the United Kingdom. My academic journey began with a Bachelor of Engineering in Mechanical Engineering at [Your University Name], where I discovered that true innovation lies at the intersection of mechanical systems, electronics, and computer science—core principles defining modern mechatronics. During my undergraduate program, I designed a solar-powered irrigation system integrating microcontroller-based sensors and robotic actuators, which won the National Student Innovation Award in 2021. This project crystallized my understanding that mechatronics is not merely an academic discipline but the engine driving sustainable industrial transformation across sectors like automotive, healthcare, and renewable energy.</w:t>
      </w:r>
    </w:p>
    <w:bookmarkEnd w:id="20"/>
    <w:bookmarkStart w:id="21" w:name="X3229527d3c7c449c54172bd3d99025547b77f33"/>
    <w:p>
      <w:pPr>
        <w:pStyle w:val="Heading2"/>
      </w:pPr>
      <w:r>
        <w:t xml:space="preserve">The United Kingdom Birmingham: A Mechatronics Nexus</w:t>
      </w:r>
    </w:p>
    <w:p>
      <w:pPr>
        <w:pStyle w:val="FirstParagraph"/>
      </w:pPr>
      <w:r>
        <w:t xml:space="preserve">My decision to pursue this specialization in the United Kingdom—specifically in Birmingham—is deeply strategic. As a global hub for engineering innovation, Birmingham offers an unparalleled ecosystem where academia directly fuels industry advancement. The city’s status as the UK’s second-largest economy and home to major automotive giants (Jaguar Land Rover), advanced manufacturing clusters, and world-class research centers makes it the ideal environment to cultivate my expertise as a Mechatronics Engineer. I am particularly drawn to Birmingham’s commitment to smart city infrastructure and sustainable mobility initiatives, such as the £20 million Smart City Demonstrator Project at the University of Birmingham’s Aston Triangle campus. This urban laboratory represents exactly where mechatronic systems converge with societal needs—a reality I aim to contribute to through my studies.</w:t>
      </w:r>
    </w:p>
    <w:bookmarkEnd w:id="21"/>
    <w:bookmarkStart w:id="22" w:name="why-mechatronics-why-now"/>
    <w:p>
      <w:pPr>
        <w:pStyle w:val="Heading2"/>
      </w:pPr>
      <w:r>
        <w:t xml:space="preserve">Why Mechatronics? Why Now?</w:t>
      </w:r>
    </w:p>
    <w:p>
      <w:pPr>
        <w:pStyle w:val="FirstParagraph"/>
      </w:pPr>
      <w:r>
        <w:t xml:space="preserve">The rapid evolution of Industry 4.0 has cemented mechatronics as the critical discipline for solving tomorrow’s engineering challenges. In my internship at Siemens Energy in Munich, I worked on developing predictive maintenance algorithms for wind turbine systems using embedded sensors and machine learning—a project that highlighted how mechatronics integrates hardware, software, and data analytics to optimize complex machinery. However, I recognized gaps in my knowledge regarding advanced control systems and autonomous robotics—precisely the expertise offered by the University of Birmingham’s MSc in Mechatronics Engineering. The program’s focus on "Intelligent Systems" and its partnership with companies like Rolls-Royce aligns perfectly with my ambition to engineer resilient automation solutions for critical infrastructure.</w:t>
      </w:r>
    </w:p>
    <w:bookmarkEnd w:id="22"/>
    <w:bookmarkStart w:id="23" w:name="Xdd1764e6a3f77d2c74de548b75e67dd91719a19"/>
    <w:p>
      <w:pPr>
        <w:pStyle w:val="Heading2"/>
      </w:pPr>
      <w:r>
        <w:t xml:space="preserve">Academic Preparation and Research Alignment</w:t>
      </w:r>
    </w:p>
    <w:p>
      <w:pPr>
        <w:pStyle w:val="FirstParagraph"/>
      </w:pPr>
      <w:r>
        <w:t xml:space="preserve">My academic background has prepared me for rigorous study in mechatronics. I completed a capstone project on "Adaptive Path Planning for Agricultural Robots" using ROS (Robot Operating System) and PID controllers, which required cross-disciplinary mastery of kinematics, real-time control theory, and computer vision. The University of Birmingham’s curriculum—especially modules like "Advanced Robotics" and "Embedded Systems Design"—directly addresses my need to deepen expertise in sensor fusion and AI-driven decision systems. I am especially eager to collaborate with Professor Elena Rossi’s Intelligent Control Group on her work in human-robot collaboration for manufacturing, as this resonates with my vision of developing mechatronic solutions that enhance workplace safety while boosting productivity.</w:t>
      </w:r>
    </w:p>
    <w:bookmarkEnd w:id="23"/>
    <w:bookmarkStart w:id="24" w:name="X9a571565d74798707e1ea6862c6b1ba8f6df24a"/>
    <w:p>
      <w:pPr>
        <w:pStyle w:val="Heading2"/>
      </w:pPr>
      <w:r>
        <w:t xml:space="preserve">Birmingham’s Ecosystem and Professional Vision</w:t>
      </w:r>
    </w:p>
    <w:p>
      <w:pPr>
        <w:pStyle w:val="FirstParagraph"/>
      </w:pPr>
      <w:r>
        <w:t xml:space="preserve">Choosing the United Kingdom Birmingham means embracing a dynamic environment where theoretical innovation meets tangible industrial impact. The city’s proximity to the UK’s National Automotive Innovation Centre (NAIC) in Coventry, just 30 miles away, offers unparalleled networking opportunities with leaders in autonomous vehicle technology. As a Mechatronics Engineer, I aim to contribute to Birmingham’s vision of becoming a "Smart City of the Future" by developing energy-efficient mechatronic systems for public transport and urban infrastructure. My long-term goal is to establish an R&amp;D hub in Birmingham focused on sustainable automation for renewable energy storage—addressing the UK’s net-zero targets while creating high-value jobs in the Midlands.</w:t>
      </w:r>
    </w:p>
    <w:bookmarkEnd w:id="24"/>
    <w:bookmarkStart w:id="25" w:name="the-global-value-of-a-uk-education"/>
    <w:p>
      <w:pPr>
        <w:pStyle w:val="Heading2"/>
      </w:pPr>
      <w:r>
        <w:t xml:space="preserve">The Global Value of a UK Education</w:t>
      </w:r>
    </w:p>
    <w:p>
      <w:pPr>
        <w:pStyle w:val="FirstParagraph"/>
      </w:pPr>
      <w:r>
        <w:t xml:space="preserve">Studying at the University of Birmingham provides more than technical training; it offers immersion in a globally respected engineering culture. The UK’s emphasis on applied learning—evident in the university’s £50 million Engineering Building with its state-of-the-art labs—ensures I will graduate as a practitioner ready to solve real-world problems. Moreover, Birmingham’s diverse international community mirrors the global nature of mechatronics engineering, where projects span continents. As someone who has worked with teams across Germany and India, I thrive in multicultural settings and believe the UK’s inclusive academic environment will sharpen my ability to lead cross-border innovation. The university’s strong graduate employment rate (95% within six months) further validates its alignment with industry needs—a critical factor for a Mechatronics Engineer seeking to bridge academia and practice.</w:t>
      </w:r>
    </w:p>
    <w:bookmarkEnd w:id="25"/>
    <w:bookmarkStart w:id="26" w:name="Xb70f77c9be02cefe7b03f2c17f0ed6603d819bd"/>
    <w:p>
      <w:pPr>
        <w:pStyle w:val="Heading2"/>
      </w:pPr>
      <w:r>
        <w:t xml:space="preserve">Conclusion: A Commitment to Birmingham’s Future</w:t>
      </w:r>
    </w:p>
    <w:p>
      <w:pPr>
        <w:pStyle w:val="FirstParagraph"/>
      </w:pPr>
      <w:r>
        <w:t xml:space="preserve">In conclusion, this Statement of Purpose reflects my unwavering commitment to becoming a transformative Mechatronics Engineer who will leverage the United Kingdom Birmingham’s unique confluence of industry, academia, and innovation. I am not merely seeking an education—I am positioning myself to contribute meaningfully to Birmingham’s technological renaissance. The University of Birmingham’s MSc in Mechatronics Engineering is the pivotal step that will equip me with the advanced skills needed to design next-generation systems for sustainable manufacturing and smart urban living. With my academic rigor, hands-on experience, and deep understanding of mechatronics’ societal impact, I am ready to immerse myself in Birmingham’s vibrant engineering community and emerge as a leader who elevates both the discipline and the city’s global standing in engineering innovation.</w:t>
      </w:r>
    </w:p>
    <w:p>
      <w:pPr>
        <w:pStyle w:val="BodyText"/>
      </w:pPr>
      <w:r>
        <w:t xml:space="preserve">I respectfully submit this Statement of Purpose with profound enthusiasm for the opportunity to advance my career as a Mechatronics Engineer within the world-class environment of United Kingdom Birmingham.</w:t>
      </w:r>
    </w:p>
    <w:bookmarkEnd w:id="26"/>
    <w:p>
      <w:pPr>
        <w:pStyle w:val="BodyText"/>
      </w:pPr>
      <w:r>
        <w:t xml:space="preserve">Word Count: 856</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at University of Birmingham</dc:title>
  <dc:creator/>
  <dc:language>en</dc:language>
  <cp:keywords/>
  <dcterms:created xsi:type="dcterms:W3CDTF">2025-12-08T05:05:25Z</dcterms:created>
  <dcterms:modified xsi:type="dcterms:W3CDTF">2025-12-08T05:05:25Z</dcterms:modified>
</cp:coreProperties>
</file>

<file path=docProps/custom.xml><?xml version="1.0" encoding="utf-8"?>
<Properties xmlns="http://schemas.openxmlformats.org/officeDocument/2006/custom-properties" xmlns:vt="http://schemas.openxmlformats.org/officeDocument/2006/docPropsVTypes"/>
</file>