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Medical</w:t>
      </w:r>
      <w:r>
        <w:t xml:space="preserve"> </w:t>
      </w:r>
      <w:r>
        <w:t xml:space="preserve">Researcher</w:t>
      </w:r>
      <w:r>
        <w:t xml:space="preserve"> </w:t>
      </w:r>
      <w:r>
        <w:t xml:space="preserve">-</w:t>
      </w:r>
      <w:r>
        <w:t xml:space="preserve"> </w:t>
      </w:r>
      <w:r>
        <w:t xml:space="preserve">Australia</w:t>
      </w:r>
      <w:r>
        <w:t xml:space="preserve"> </w:t>
      </w:r>
      <w:r>
        <w:t xml:space="preserve">Melbourne</w:t>
      </w:r>
    </w:p>
    <w:bookmarkStart w:id="20" w:name="X75c08a9ae1e93e2b500352a8f758a43aaaf7a7d"/>
    <w:p>
      <w:pPr>
        <w:pStyle w:val="Heading1"/>
      </w:pPr>
      <w:r>
        <w:t xml:space="preserve">Statement of Purpose for Medical Researcher Position in Australia Melbourne</w:t>
      </w:r>
    </w:p>
    <w:p>
      <w:pPr>
        <w:pStyle w:val="FirstParagraph"/>
      </w:pPr>
      <w:r>
        <w:rPr>
          <w:bCs/>
          <w:b/>
        </w:rPr>
        <w:t xml:space="preserve">Introduction: A Lifelong Commitment to Medical Advancement</w:t>
      </w:r>
    </w:p>
    <w:p>
      <w:pPr>
        <w:pStyle w:val="BodyText"/>
      </w:pPr>
      <w:r>
        <w:t xml:space="preserve">I am writing this Statement of Purpose with profound enthusiasm to contribute as a dedicated Medical Researcher within Australia's premier academic and clinical ecosystem, specifically in Melbourne. My journey in medical science has been meticulously shaped by a singular purpose: to translate rigorous scientific inquiry into tangible improvements in human health outcomes. As I prepare to advance my career in the globally renowned research environment of Australia Melbourne, I am compelled to articulate how my expertise aligns with the nation's strategic health priorities and Melbourne's exceptional research infrastructure.</w:t>
      </w:r>
    </w:p>
    <w:p>
      <w:pPr>
        <w:pStyle w:val="BodyText"/>
      </w:pPr>
      <w:r>
        <w:rPr>
          <w:bCs/>
          <w:b/>
        </w:rPr>
        <w:t xml:space="preserve">Academic Foundation: Building Research Excellence</w:t>
      </w:r>
    </w:p>
    <w:p>
      <w:pPr>
        <w:pStyle w:val="BodyText"/>
      </w:pPr>
      <w:r>
        <w:t xml:space="preserve">My academic trajectory culminated in a Ph.D. in Molecular Oncology from the University of Sydney, where I investigated tumor microenvironment interactions using advanced CRISPR-Cas9 screening techniques. This work, published in Nature Communications (2022), identified novel immunotherapy resistance mechanisms that are now guiding clinical trial design globally. My doctoral research was not merely an academic exercise but a deliberate preparation for the complex challenges facing modern medical researchers. I honed my skills in multi-omics data integration, grant writing (securing $350,000 in early-career funding), and interdisciplinary collaboration – competencies directly transferable to Australia's translational research framework.</w:t>
      </w:r>
    </w:p>
    <w:p>
      <w:pPr>
        <w:pStyle w:val="BodyText"/>
      </w:pPr>
      <w:r>
        <w:rPr>
          <w:bCs/>
          <w:b/>
        </w:rPr>
        <w:t xml:space="preserve">Professional Research Experience: From Bench to Bedside</w:t>
      </w:r>
    </w:p>
    <w:p>
      <w:pPr>
        <w:pStyle w:val="BodyText"/>
      </w:pPr>
      <w:r>
        <w:t xml:space="preserve">As a Postdoctoral Fellow at the Peter MacCallum Cancer Centre in Melbourne (2021-2023), I spearheaded a collaborative project with Royal Melbourne Hospital's oncology division. Our team developed a predictive biomarker panel for early detection of treatment-resistant ovarian cancer, reducing diagnostic timelines by 40%. This experience crystallized my understanding of the Australian healthcare context: where academic research must directly address regional health disparities, including higher cancer burden in rural populations and Indigenous communities. I co-authored four peer-reviewed articles in high-impact journals (Journal of Clinical Oncology, Cancer Research), demonstrating my capacity to produce clinically relevant science within Australia's rigorous research standards.</w:t>
      </w:r>
    </w:p>
    <w:p>
      <w:pPr>
        <w:pStyle w:val="BodyText"/>
      </w:pPr>
      <w:r>
        <w:rPr>
          <w:bCs/>
          <w:b/>
        </w:rPr>
        <w:t xml:space="preserve">Why Australia Melbourne: The Unparalleled Research Convergence</w:t>
      </w:r>
    </w:p>
    <w:p>
      <w:pPr>
        <w:pStyle w:val="BodyText"/>
      </w:pPr>
      <w:r>
        <w:t xml:space="preserve">My decision to pursue this career phase in Australia Melbourne is not incidental but strategic. The city hosts the world's largest concentration of biomedical research institutions per capita, including the Doherty Institute (infectious diseases), Walter and Eliza Hall Institute (cancer/immunology), and Melbourne Biomedical Precinct – a $2 billion integrated campus housing 14,000 researchers across seven institutes. This ecosystem offers an unparalleled synergy of fundamental discovery and clinical application. Crucially, Australia's National Health and Medical Research Council (NHMRC) prioritizes research addressing local health priorities like mental health equity, climate-related diseases, and Indigenous health outcomes – areas where my expertise in precision medicine can directly contribute. Melbourne’s multicultural population also provides a unique demographic canvas for studying disease manifestations across diverse genetic backgrounds.</w:t>
      </w:r>
    </w:p>
    <w:p>
      <w:pPr>
        <w:pStyle w:val="BodyText"/>
      </w:pPr>
      <w:r>
        <w:rPr>
          <w:bCs/>
          <w:b/>
        </w:rPr>
        <w:t xml:space="preserve">Alignment with Australian Research Priorities</w:t>
      </w:r>
    </w:p>
    <w:p>
      <w:pPr>
        <w:pStyle w:val="BodyText"/>
      </w:pPr>
      <w:r>
        <w:t xml:space="preserve">I have closely studied Australia's Medical Research Future Fund (MRFF) initiatives, particularly the $2 billion investment in 'Health and Medical Research' which emphasizes AI-driven diagnostics and health system innovation. My proposal for a next-generation liquid biopsy platform – currently being refined with Melbourne University’s bioengineering department – directly supports this priority. This project aims to reduce invasive procedures for chronic disease monitoring, addressing Australia's aging population challenges. I am especially motivated by the Victorian Government's commitment to 'Melbourne: The Global Research City', which targets a 50% increase in health innovation commercialization by 2030.</w:t>
      </w:r>
    </w:p>
    <w:p>
      <w:pPr>
        <w:pStyle w:val="BodyText"/>
      </w:pPr>
      <w:r>
        <w:rPr>
          <w:bCs/>
          <w:b/>
        </w:rPr>
        <w:t xml:space="preserve">Future Vision: A Medical Researcher as Catalyst for Change</w:t>
      </w:r>
    </w:p>
    <w:p>
      <w:pPr>
        <w:pStyle w:val="BodyText"/>
      </w:pPr>
      <w:r>
        <w:t xml:space="preserve">As a Medical Researcher in Australia Melbourne, my immediate goal is to establish an independent research program at the Australian Centre for Disease Preparedness (ACDP). I will focus on developing point-of-care diagnostics for antimicrobial resistance – a critical threat identified by the WHO as Australia's top emerging health risk. My long-term vision extends beyond the laboratory: I aspire to mentor Indigenous medical researchers through partnerships with Victorian Aboriginal Health Services, ensuring culturally safe innovation. This aligns with my commitment to making research relevant to all Australians, not just urban populations.</w:t>
      </w:r>
    </w:p>
    <w:p>
      <w:pPr>
        <w:pStyle w:val="BodyText"/>
      </w:pPr>
      <w:r>
        <w:rPr>
          <w:bCs/>
          <w:b/>
        </w:rPr>
        <w:t xml:space="preserve">Contributing to Melbourne's Research Ecosystem</w:t>
      </w:r>
    </w:p>
    <w:p>
      <w:pPr>
        <w:pStyle w:val="BodyText"/>
      </w:pPr>
      <w:r>
        <w:t xml:space="preserve">I recognize that Australia Melbourne thrives on collaborative networks, not isolated laboratories. I have already initiated discussions with Monash University's Biomedicine Discovery Institute regarding shared equipment access and proposed joint supervision of PhD candidates. My approach integrates three pillars essential for success in this environment: 1) Rigorous scientific methodology 2) Clear pathways to clinical implementation 3) Community engagement strategies. As demonstrated in my previous work, I have successfully bridged these elements – such as collaborating with Indigenous health workers to adapt cancer screening protocols for remote communities, resulting in a 30% uptake increase.</w:t>
      </w:r>
    </w:p>
    <w:p>
      <w:pPr>
        <w:pStyle w:val="BodyText"/>
      </w:pPr>
      <w:r>
        <w:rPr>
          <w:bCs/>
          <w:b/>
        </w:rPr>
        <w:t xml:space="preserve">Conclusion: A Purpose-Driven Partnership</w:t>
      </w:r>
    </w:p>
    <w:p>
      <w:pPr>
        <w:pStyle w:val="BodyText"/>
      </w:pPr>
      <w:r>
        <w:t xml:space="preserve">This Statement of Purpose reflects my unwavering commitment to elevating medical research within Australia Melbourne. I do not merely seek employment; I seek to become a productive member of the nation's most dynamic research community – contributing to its global leadership while addressing local health needs with scientific excellence and cultural sensitivity. The opportunity to advance as a Medical Researcher in this city represents the natural culmination of my academic journey and professional ethos: where cutting-edge science meets profound social impact. I am eager to bring my expertise in translational oncology, collaborative research design, and community-informed innovation to Melbourne's world-class institutions, ensuring that every discovery serves the health needs of all Victorians.</w:t>
      </w:r>
    </w:p>
    <w:p>
      <w:pPr>
        <w:pStyle w:val="BodyText"/>
      </w:pPr>
      <w:r>
        <w:t xml:space="preserve">With deep respect for Australia's scientific traditions and Melbourne's innovative spirit, I submit this Statement of Purpose as a testament to my readiness to contribute meaningfully from day one. I am prepared to immediately engage with the Australian research landscape, leveraging my skills in grant acquisition ($250k+ secured), team leadership, and ethical research practice – all essential for thriving within Australia Melbourne's competitive academic environment.</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Medical Researcher - Australia Melbourne</dc:title>
  <dc:creator/>
  <dc:language>en</dc:language>
  <cp:keywords/>
  <dcterms:created xsi:type="dcterms:W3CDTF">2026-07-23T19:40:56Z</dcterms:created>
  <dcterms:modified xsi:type="dcterms:W3CDTF">2026-07-23T19:40:56Z</dcterms:modified>
</cp:coreProperties>
</file>

<file path=docProps/custom.xml><?xml version="1.0" encoding="utf-8"?>
<Properties xmlns="http://schemas.openxmlformats.org/officeDocument/2006/custom-properties" xmlns:vt="http://schemas.openxmlformats.org/officeDocument/2006/docPropsVTypes"/>
</file>