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f6902a44dbac495ff825b924109daa6d98e74c8"/>
    <w:p>
      <w:pPr>
        <w:pStyle w:val="Heading1"/>
      </w:pPr>
      <w:r>
        <w:t xml:space="preserve">Statement of Purpose: Advancing Medical Research in Australia Sydney</w:t>
      </w:r>
    </w:p>
    <w:p>
      <w:pPr>
        <w:pStyle w:val="FirstParagraph"/>
      </w:pPr>
      <w:r>
        <w:t xml:space="preserve">As a dedicated and accomplished Medical Researcher with over eight years of intensive research experience across infectious diseases and precision oncology, I am writing this Statement of Purpose to express my profound commitment to contributing to Australia's world-leading healthcare ecosystem, specifically within the vibrant scientific community of Sydney. My professional journey has been meticulously aligned with advancing human health through evidence-based innovation, and I am now poised to bring my expertise to the dynamic research landscape of Australia Sydney—a hub where cutting-edge science meets unparalleled clinical translation.</w:t>
      </w:r>
    </w:p>
    <w:p>
      <w:pPr>
        <w:pStyle w:val="BodyText"/>
      </w:pPr>
      <w:r>
        <w:t xml:space="preserve">My academic foundation began with a Bachelor of Biomedical Science from the University of Melbourne, where I graduated with First-Class Honours. This was followed by a PhD in Immunology at The Walter and Eliza Hall Institute (WEHI), focusing on T-cell receptor dynamics in viral resistance. My doctoral research culminated in three first-author publications in high-impact journals including</w:t>
      </w:r>
      <w:r>
        <w:t xml:space="preserve"> </w:t>
      </w:r>
      <w:r>
        <w:rPr>
          <w:iCs/>
          <w:i/>
        </w:rPr>
        <w:t xml:space="preserve">Nature Communications</w:t>
      </w:r>
      <w:r>
        <w:t xml:space="preserve"> </w:t>
      </w:r>
      <w:r>
        <w:t xml:space="preserve">and</w:t>
      </w:r>
      <w:r>
        <w:t xml:space="preserve"> </w:t>
      </w:r>
      <w:r>
        <w:rPr>
          <w:iCs/>
          <w:i/>
        </w:rPr>
        <w:t xml:space="preserve">Journal of Virology</w:t>
      </w:r>
      <w:r>
        <w:t xml:space="preserve">, establishing my technical mastery in next-generation sequencing, CRISPR-Cas9 gene editing, and complex data analytics. Crucially, this work was conducted within a collaborative framework that mirrored the interdisciplinary ethos I now seek to uphold in Australia Sydney.</w:t>
      </w:r>
    </w:p>
    <w:p>
      <w:pPr>
        <w:pStyle w:val="BodyText"/>
      </w:pPr>
      <w:r>
        <w:t xml:space="preserve">During my postdoctoral fellowship at the University of Oxford’s Pandemic Research Centre (2019-2023), I spearheaded a multinational study on RNA-based vaccine platforms, securing £1.8M in funding from the UK Medical Research Council. This project required me to manage a 15-member team across five institutions, directly translating bench findings into clinical trial protocols—a skillset I recognize as essential for Sydney's rapidly expanding medical research sector. My leadership in this initiative resulted in two patent applications and accelerated development pathways for novel therapeutics targeting emerging pathogens, demonstrating my ability to drive projects from conceptualization to real-world impact.</w:t>
      </w:r>
    </w:p>
    <w:p>
      <w:pPr>
        <w:pStyle w:val="BodyText"/>
      </w:pPr>
      <w:r>
        <w:t xml:space="preserve">What compels me toward Australia Sydney is not merely the region’s scientific prestige but its unique convergence of institutional excellence, diverse population health challenges, and unwavering commitment to translational research. The presence of globally renowned entities like the Garvan Institute, St Vincent's Hospital Research Centre, and the UNSW Lowy Cancer Research Centre creates an unparalleled environment for collaborative innovation. Sydney’s distinct epidemiological profile—including rising rates of antimicrobial resistance in regional communities and complex Indigenous health disparities—presents critical research avenues where my expertise in infectious disease modelling could yield immediate public health benefits. I am particularly inspired by the NSW Health Pathology Network’s recent initiatives to integrate genomics into routine clinical care, an approach that aligns perfectly with my vision for precision medicine.</w:t>
      </w:r>
    </w:p>
    <w:p>
      <w:pPr>
        <w:pStyle w:val="BodyText"/>
      </w:pPr>
      <w:r>
        <w:t xml:space="preserve">My professional ethos centers on the belief that transformative medical research must bridge laboratory discovery and community healthcare outcomes. In Australia Sydney, I envision establishing a research group focused on 'Smart Diagnostic Platforms for Emerging Pathogens'—a project addressing urgent needs highlighted by the recent influenza and dengue surges in Southeast Asia. This would leverage Sydney’s advanced bioinformatics infrastructure (including the NSW Health Bioinformatics Centre) and partner with local Aboriginal Community Controlled Health Services to ensure culturally safe implementation. My prior work on rapid diagnostic tools for malaria in sub-Saharan Africa demonstrated a 70% reduction in misdiagnosis rates when co-designed with community health workers—evidence I will replicate here to address similar gaps in Sydney’s multicultural population.</w:t>
      </w:r>
    </w:p>
    <w:p>
      <w:pPr>
        <w:pStyle w:val="BodyText"/>
      </w:pPr>
      <w:r>
        <w:t xml:space="preserve">Furthermore, I am deeply committed to fostering Australia Sydney’s next generation of Medical Researchers. During my tenure at Oxford, I mentored 12 early-career scientists through the 'Women in Science' initiative, resulting in five first-author publications and two successful fellowship applications. In Sydney, I plan to establish a similar mentorship program within the Australian Academy of Health and Medical Sciences’ framework, prioritizing underrepresented groups including Indigenous scholars and refugees. My Statement of Purpose is not merely an application for a position—it embodies a pledge to actively strengthen Australia’s research ecosystem through knowledge sharing and inclusive leadership.</w:t>
      </w:r>
    </w:p>
    <w:p>
      <w:pPr>
        <w:pStyle w:val="BodyText"/>
      </w:pPr>
      <w:r>
        <w:t xml:space="preserve">The Australian Government’s National Health and Medical Research Council (NHMRC) 2030 Strategy explicitly prioritizes 'Integrated Health Systems' and 'Equitable Health Outcomes,' goals that resonate with my career trajectory. I have closely followed Sydney’s initiatives like the Sydney Local Health District’s Digital Health Transformation Program, which presents ideal opportunities to deploy my AI-driven pathogen surveillance models. Moreover, the federal funding surge in medical research (exceeding $2 billion annually) ensures robust support for projects like mine, making Australia Sydney the optimal launchpad for scalable impact.</w:t>
      </w:r>
    </w:p>
    <w:p>
      <w:pPr>
        <w:pStyle w:val="BodyText"/>
      </w:pPr>
      <w:r>
        <w:t xml:space="preserve">My technical capabilities align precisely with Sydney’s research priorities: advanced genomic analysis (I hold certifications in Illumina NovaSeq and PacBio SMRT sequencing), AI-driven epidemiological modelling (using R and Python), and experience with Australia’s National Health Data Asset. Critically, I possess dual accreditation in Good Laboratory Practice (GLP) and Good Clinical Practice (GCP) from the European Medicines Agency—standards that ensure seamless integration into Sydney’s regulatory environment.</w:t>
      </w:r>
    </w:p>
    <w:p>
      <w:pPr>
        <w:pStyle w:val="BodyText"/>
      </w:pPr>
      <w:r>
        <w:t xml:space="preserve">Looking ahead, my five-year vision includes: 1) Launching a $3M NHMRC-funded project on rapid diagnostics for antimicrobial-resistant infections in aged care facilities; 2) Developing a national network for Indigenous health data ethics frameworks; and 3) Establishing Sydney as the APAC hub for WHO-endorsed pathogen surveillance. This ambitious roadmap is not merely aspirational—it is grounded in my track record of delivering complex projects on time and within budget, as demonstrated by my leadership of the Oxford malaria project that exceeded all deliverables ahead of schedule.</w:t>
      </w:r>
    </w:p>
    <w:p>
      <w:pPr>
        <w:pStyle w:val="BodyText"/>
      </w:pPr>
      <w:r>
        <w:t xml:space="preserve">In conclusion, this Statement of Purpose represents more than a career opportunity; it is a testament to my unwavering dedication to elevating medical research in Australia Sydney. I bring not only specialized technical skills but also a proven ability to build collaborative bridges between academia, healthcare systems, and community stakeholders—exactly the synergy needed to advance Australia’s position as a global leader in health innovation. I am eager to contribute my expertise as a Medical Researcher within Sydney’s exceptional scientific ecosystem, where every discovery has the potential to transform lives across our diverse population. I respectfully request the opportunity to bring my vision for evidence-based healthcare transformation to this dynamic city.</w:t>
      </w:r>
    </w:p>
    <w:p>
      <w:pPr>
        <w:pStyle w:val="BodyText"/>
      </w:pPr>
      <w:r>
        <w:t xml:space="preserve">With profound enthusiasm for Australia Sydney’s research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Australia Sydney</dc:title>
  <dc:creator/>
  <dc:language>en</dc:language>
  <cp:keywords/>
  <dcterms:created xsi:type="dcterms:W3CDTF">2026-07-23T23:57:52Z</dcterms:created>
  <dcterms:modified xsi:type="dcterms:W3CDTF">2026-07-23T23:57:52Z</dcterms:modified>
</cp:coreProperties>
</file>

<file path=docProps/custom.xml><?xml version="1.0" encoding="utf-8"?>
<Properties xmlns="http://schemas.openxmlformats.org/officeDocument/2006/custom-properties" xmlns:vt="http://schemas.openxmlformats.org/officeDocument/2006/docPropsVTypes"/>
</file>