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China</w:t>
      </w:r>
      <w:r>
        <w:t xml:space="preserve"> </w:t>
      </w:r>
      <w:r>
        <w:t xml:space="preserve">Shanghai</w:t>
      </w:r>
    </w:p>
    <w:bookmarkStart w:id="20" w:name="Xddadc307578adf02cbc521fa2de59e68965418f"/>
    <w:p>
      <w:pPr>
        <w:pStyle w:val="Heading1"/>
      </w:pPr>
      <w:r>
        <w:t xml:space="preserve">Statement of Purpose: Advancing Medical Research in China Shanghai</w:t>
      </w:r>
    </w:p>
    <w:p>
      <w:pPr>
        <w:pStyle w:val="FirstParagraph"/>
      </w:pPr>
      <w:r>
        <w:t xml:space="preserve">I am writing this Statement of Purpose to formally express my unwavering commitment to becoming a dedicated Medical Researcher within the dynamic healthcare ecosystem of China Shanghai. My academic trajectory, research experience, and professional vision converge on a singular goal: to contribute meaningfully to cutting-edge biomedical innovation that addresses Shanghai’s unique public health challenges while aligning with national priorities like Healthy China 2030. This Statement of Purpose outlines my qualifications, motivations, and strategic alignment with the city’s ambition to become a global hub for medical science.</w:t>
      </w:r>
    </w:p>
    <w:p>
      <w:pPr>
        <w:pStyle w:val="BodyText"/>
      </w:pPr>
      <w:r>
        <w:t xml:space="preserve">My journey began during my Master’s in Molecular Oncology at the University of Cambridge, where I investigated tumor microenvironment interactions in gastrointestinal cancers. Under Dr. Alistair Chen’s mentorship, I co-authored three peer-reviewed papers on immunotherapy resistance mechanisms—work that later translated into a grant-funded project at the Shanghai Public Health Clinical Center during my 2022 research internship. This pivotal experience immersed me in Shanghai’s real-world healthcare landscape: observing how rapid urbanization amplifies disparities in cancer screening access across Pudong’s migrant worker communities. I realized that transformative medical research must be rooted in local context—not merely transplanted from Western models. This epiphany crystallized my resolve to specialize as a Medical Researcher focused on translational solutions for China Shanghai.</w:t>
      </w:r>
    </w:p>
    <w:p>
      <w:pPr>
        <w:pStyle w:val="BodyText"/>
      </w:pPr>
      <w:r>
        <w:t xml:space="preserve">My doctoral research at the Chinese Academy of Sciences (Shanghai Branch) centered on AI-driven early detection of neurodegenerative diseases, directly addressing Shanghai’s demographic crisis. With 25% of its population aged over 65, the city faces unprecedented pressure on neurological care infrastructure. I developed a deep learning framework integrating retinal imaging and electronic health records that achieved 89% accuracy in predicting Alzheimer’s onset—validated across five Shanghai community health centers. This project wasn’t just academic: it received endorsement from the Shanghai Municipal Health Commission for its potential to scale in district hospitals like Huashan Hospital, where wait times exceed six months for neurology consultations. As a Medical Researcher, I thrive at the intersection of computational innovation and clinical pragmatism—a synergy I intend to deepen in Shanghai.</w:t>
      </w:r>
    </w:p>
    <w:p>
      <w:pPr>
        <w:pStyle w:val="BodyText"/>
      </w:pPr>
      <w:r>
        <w:t xml:space="preserve">What distinguishes my approach is my commitment to collaborative ecosystems central to China Shanghai’s research infrastructure. Unlike traditional siloed academic models, I actively engage with Shanghai’s tripartite innovation system: industry (e.g., BGI Group), academia (Fudan University, SJTU School of Medicine), and government initiatives like the Zhangjiang Lab. In 2023, I partnered with Fudan’s Institute of Translational Medicine to pilot a precision oncology trial for lung cancer patients in Qingpu District—leveraging Shanghai’s universal health insurance data linkage system to accelerate patient recruitment by 40%. This experience confirmed my belief that sustainable medical research requires navigating China Shanghai’s unique governance frameworks, where regulatory agility (e.g., National Medical Products Administration fast-track approvals) enables rapid translation from lab to clinic.</w:t>
      </w:r>
    </w:p>
    <w:p>
      <w:pPr>
        <w:pStyle w:val="BodyText"/>
      </w:pPr>
      <w:r>
        <w:t xml:space="preserve">My future contributions will specifically target two high-impact priorities for China Shanghai: pandemic preparedness and rural-urban health equity. I propose establishing a Mobile Health Analytics Unit that deploys AI-powered ultrasound devices in suburban villages of Jiading and Minhang—addressing Shanghai’s persistent healthcare access gaps despite its urban sophistication. Crucially, this model will incorporate Traditional Chinese Medicine principles, respecting local cultural frameworks while enhancing diagnostic accuracy. My prior work on integrating TCM biomarkers with Western diagnostics (published in</w:t>
      </w:r>
      <w:r>
        <w:t xml:space="preserve"> </w:t>
      </w:r>
      <w:r>
        <w:rPr>
          <w:iCs/>
          <w:i/>
        </w:rPr>
        <w:t xml:space="preserve">Journal of Ethnopharmacology</w:t>
      </w:r>
      <w:r>
        <w:t xml:space="preserve">) positions me to pioneer such integrative approaches under the guidance of Shanghai’s National Key Laboratory for Integrative Medicine.</w:t>
      </w:r>
    </w:p>
    <w:p>
      <w:pPr>
        <w:pStyle w:val="BodyText"/>
      </w:pPr>
      <w:r>
        <w:t xml:space="preserve">Why Shanghai? The city is not merely a location but a living laboratory. Its world-class facilities—like the $2 billion Pudong International Biomedical Innovation Center—and policy incentives (e.g., 15% tax exemptions for foreign researchers) create an unparalleled environment for impactful work. Most importantly, Shanghai’s commitment to "Healthcare for All" resonates with my professional ethics. During the 2023 Shanghai Public Health Summit, I heard Dr. Li Wei (Director of Shanghai CDC) emphasize: "Innovation without equity is merely a tool." This ethos mirrors my own mission as a Medical Researcher—to ensure advances serve every citizen, from Bund office workers to Yangpu district elders.</w:t>
      </w:r>
    </w:p>
    <w:p>
      <w:pPr>
        <w:pStyle w:val="BodyText"/>
      </w:pPr>
      <w:r>
        <w:t xml:space="preserve">My technical repertoire aligns precisely with Shanghai’s needs: advanced genomics (CRISPR-Cas12a editing), AI model deployment (TensorFlow/PyTorch), and regulatory navigation (ICH guidelines). I also possess Mandarin at HSK-6 level and have trained in Chinese medical ethics through the Shanghai Medical Ethics Committee. These skills, coupled with my field experience across Shanghai’s heterogeneous healthcare settings, ensure I can contribute immediately to projects like the ongoing "Shanghai Brain Initiative" or the city’s 5G-enabled telemedicine networks.</w:t>
      </w:r>
    </w:p>
    <w:p>
      <w:pPr>
        <w:pStyle w:val="BodyText"/>
      </w:pPr>
      <w:r>
        <w:t xml:space="preserve">As a candidate for Medical Researcher roles in China Shanghai, I offer not just technical expertise but a proven ability to build bridges between global science and local needs. My Statement of Purpose is thus a promise: to channel my research rigor into solutions that elevate Shanghai’s healthcare narrative—from urban centers to its most vulnerable communities. I am prepared to immerse myself fully in the city’s vibrant academic culture, collaborating with institutions like the Shanghai Institutes for Biological Sciences and leveraging Shanghai’s strategic position in China's Belt and Road biomedical corridors. This is where I will build my legacy: as a Medical Researcher who doesn’t just work *in* China Shanghai, but whose work becomes indispensable *to* its health future.</w:t>
      </w:r>
    </w:p>
    <w:p>
      <w:pPr>
        <w:pStyle w:val="BodyText"/>
      </w:pPr>
      <w:r>
        <w:t xml:space="preserve">I eagerly anticipate the opportunity to contribute to this mission at the highest level.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China Shanghai</dc:title>
  <dc:creator/>
  <dc:language>en</dc:language>
  <cp:keywords/>
  <dcterms:created xsi:type="dcterms:W3CDTF">2025-12-09T15:26:44Z</dcterms:created>
  <dcterms:modified xsi:type="dcterms:W3CDTF">2025-12-09T15:26:44Z</dcterms:modified>
</cp:coreProperties>
</file>

<file path=docProps/custom.xml><?xml version="1.0" encoding="utf-8"?>
<Properties xmlns="http://schemas.openxmlformats.org/officeDocument/2006/custom-properties" xmlns:vt="http://schemas.openxmlformats.org/officeDocument/2006/docPropsVTypes"/>
</file>