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Medical</w:t>
      </w:r>
      <w:r>
        <w:t xml:space="preserve"> </w:t>
      </w:r>
      <w:r>
        <w:t xml:space="preserve">Researcher</w:t>
      </w:r>
      <w:r>
        <w:t xml:space="preserve"> </w:t>
      </w:r>
      <w:r>
        <w:t xml:space="preserve">-</w:t>
      </w:r>
      <w:r>
        <w:t xml:space="preserve"> </w:t>
      </w:r>
      <w:r>
        <w:t xml:space="preserve">Ethiopia</w:t>
      </w:r>
      <w:r>
        <w:t xml:space="preserve"> </w:t>
      </w:r>
      <w:r>
        <w:t xml:space="preserve">Addis</w:t>
      </w:r>
      <w:r>
        <w:t xml:space="preserve"> </w:t>
      </w:r>
      <w:r>
        <w:t xml:space="preserve">Ababa</w:t>
      </w:r>
    </w:p>
    <w:bookmarkStart w:id="25" w:name="X098b43ab7cfe10bcc10b7f4467d8f8eb3d23742"/>
    <w:p>
      <w:pPr>
        <w:pStyle w:val="Heading1"/>
      </w:pPr>
      <w:r>
        <w:t xml:space="preserve">Statement of Purpose: Advancing Healthcare Through Medical Research in Ethiopia Addis Ababa</w:t>
      </w:r>
    </w:p>
    <w:p>
      <w:pPr>
        <w:pStyle w:val="FirstParagraph"/>
      </w:pPr>
      <w:r>
        <w:t xml:space="preserve">As a dedicated aspiring Medical Researcher, I present this Statement of Purpose to articulate my profound commitment to advancing healthcare innovation within Ethiopia's vibrant capital, Addis Ababa. My journey toward becoming an impactful medical researcher has been meticulously shaped by a deep-seated desire to address the unique health challenges facing Ethiopia while contributing meaningfully to Africa's scientific landscape. This document outlines my academic foundation, professional vision, and unwavering dedication to driving evidence-based solutions in Addis Ababa—a city that stands at the epicenter of Ethiopia's healthcare transformation.</w:t>
      </w:r>
    </w:p>
    <w:bookmarkStart w:id="20" w:name="X5382489fcb090a287561f8d3f89e2941204ad37"/>
    <w:p>
      <w:pPr>
        <w:pStyle w:val="Heading2"/>
      </w:pPr>
      <w:r>
        <w:t xml:space="preserve">Academic Foundation and Professional Evolution</w:t>
      </w:r>
    </w:p>
    <w:p>
      <w:pPr>
        <w:pStyle w:val="FirstParagraph"/>
      </w:pPr>
      <w:r>
        <w:t xml:space="preserve">My academic trajectory has been purposefully aligned with global health equity. I earned my Master of Science in Public Health with a specialization in Epidemiology from Addis Ababa University, where I immersed myself in the intricate healthcare dynamics of Ethiopia. My thesis, "Assessing Urban Malaria Transmission Patterns in Addis Ababa's Informal Settlements," required rigorous fieldwork across diverse neighborhoods like Bole and Kolfe-Keranio. This project not only honed my technical skills in data collection and statistical analysis but also instilled an empathetic understanding of community health barriers. I analyzed 12,000+ household surveys while collaborating with the Ethiopian Public Health Institute (EPHI), revealing how socioeconomic factors disproportionately impact disease vulnerability in Ethiopia's rapidly urbanizing capital.</w:t>
      </w:r>
    </w:p>
    <w:p>
      <w:pPr>
        <w:pStyle w:val="BodyText"/>
      </w:pPr>
      <w:r>
        <w:t xml:space="preserve">Subsequently, I completed a research internship at the Armauer Hansen Research Institute (AHRI) in Addis Ababa, Ethiopia’s premier biomedical research center. There, I contributed to a groundbreaking study on antimicrobial resistance (AMR) in Ethiopian hospitals—collaborating with WHO and the Ministry of Health. This experience exposed me to Ethiopia's critical need for locally generated evidence. I designed and implemented a surveillance protocol that identified 17% higher AMR rates in Addis Ababa’s public facilities compared to rural regions, directly informing regional infection control policies. These experiences cemented my resolve: as a Medical Researcher, I must prioritize solutions rooted in Ethiopia's reality.</w:t>
      </w:r>
    </w:p>
    <w:bookmarkEnd w:id="20"/>
    <w:bookmarkStart w:id="21" w:name="Xcfc4bf446a5a80eb887428c128ef0f6f43aae88"/>
    <w:p>
      <w:pPr>
        <w:pStyle w:val="Heading2"/>
      </w:pPr>
      <w:r>
        <w:t xml:space="preserve">Why Ethiopia Addis Ababa? The Imperative for Localized Research</w:t>
      </w:r>
    </w:p>
    <w:p>
      <w:pPr>
        <w:pStyle w:val="FirstParagraph"/>
      </w:pPr>
      <w:r>
        <w:t xml:space="preserve">My decision to anchor my career in Addis Ababa is not incidental—it is strategic. As Africa’s most populous capital city and a hub for 14+ international health organizations, Addis Ababa embodies the continent's potential and challenges. While Ethiopia has made strides in reducing malaria (down 60% since 2010), emerging threats like non-communicable diseases (NCDs) now account for 35% of deaths—yet research capacity remains scarce. In my fieldwork, I observed Addis Ababa’s hospitals overwhelmed by diabetes and hypertension cases lacking context-specific treatment protocols. This gap underscores why this Statement of Purpose must emphasize: effective medical research in Ethiopia cannot be imported; it must be cultivated locally.</w:t>
      </w:r>
    </w:p>
    <w:p>
      <w:pPr>
        <w:pStyle w:val="BodyText"/>
      </w:pPr>
      <w:r>
        <w:t xml:space="preserve">What draws me to Addis Ababa is its unique convergence of opportunity. The city hosts the Ethiopian Health and Nutrition Research Institute (EHNRI), the Africa CDC’s regional headquarters, and innovative startups like AfyaRekod that are digitizing health data. Yet, despite these assets, Ethiopia faces a critical shortage of trained researchers—only 2% of Africa's medical researchers are based in Ethiopia. This imbalance represents both a challenge and an opportunity: to build research capacity where it is most needed.</w:t>
      </w:r>
    </w:p>
    <w:bookmarkEnd w:id="21"/>
    <w:bookmarkStart w:id="22" w:name="X45969e9f37e829b0f8cba4ccdd218f9eedcaf32"/>
    <w:p>
      <w:pPr>
        <w:pStyle w:val="Heading2"/>
      </w:pPr>
      <w:r>
        <w:t xml:space="preserve">Vision for Medical Research in Addis Ababa</w:t>
      </w:r>
    </w:p>
    <w:p>
      <w:pPr>
        <w:pStyle w:val="FirstParagraph"/>
      </w:pPr>
      <w:r>
        <w:t xml:space="preserve">My five-year vision centers on establishing a community-driven research unit focused on urban health challenges in Addis Ababa. I aim to develop and implement a longitudinal study tracking the intersection of climate change, air pollution, and respiratory diseases—a pressing issue as the city’s population surges toward 6 million. Collaborating with Addis Ababa University’s College of Health Sciences, I will train 15 local researchers in data science and ethical fieldwork methods, ensuring sustainability beyond my tenure. Crucially, this work will directly serve Ethiopia's National Health Policy (2021–2030), which prioritizes "equitable access to quality health services through evidence-based approaches."</w:t>
      </w:r>
    </w:p>
    <w:p>
      <w:pPr>
        <w:pStyle w:val="BodyText"/>
      </w:pPr>
      <w:r>
        <w:t xml:space="preserve">Specifically, I will address three critical gaps: First, creating mobile health units equipped with AI-driven diagnostic tools to monitor maternal hypertension in Addis Ababa’s peri-urban communities—a leading cause of preventable maternal mortality. Second, developing culturally tailored interventions for HIV treatment adherence among adolescents using community health worker networks. Third, establishing a digital repository of Ethiopia-specific genomic data to accelerate personalized medicine research. Each initiative will be co-created with local health authorities and community leaders to guarantee relevance and ethical integrity.</w:t>
      </w:r>
    </w:p>
    <w:bookmarkEnd w:id="22"/>
    <w:bookmarkStart w:id="23" w:name="Xe0535ad92755b7677d1c4cbda245863a0171522"/>
    <w:p>
      <w:pPr>
        <w:pStyle w:val="Heading2"/>
      </w:pPr>
      <w:r>
        <w:t xml:space="preserve">Alignment with Ethiopia's Health Priorities</w:t>
      </w:r>
    </w:p>
    <w:p>
      <w:pPr>
        <w:pStyle w:val="FirstParagraph"/>
      </w:pPr>
      <w:r>
        <w:t xml:space="preserve">This Medical Researcher’s path is intrinsically linked to Ethiopia’s transformative agenda. The government's "Health Sector Development Program (HSDP)" emphasizes research as a pillar for achieving universal health coverage by 2030. My proposed work directly supports this by targeting the "High-Burden Disease" strategy, which prioritizes diseases like tuberculosis (where Addis Ababa reports 8% of Ethiopia’s cases) and cardiovascular disease. I have already secured preliminary support from EPHI for my study design, demonstrating feasibility within Ethiopia's regulatory framework.</w:t>
      </w:r>
    </w:p>
    <w:p>
      <w:pPr>
        <w:pStyle w:val="BodyText"/>
      </w:pPr>
      <w:r>
        <w:t xml:space="preserve">Moreover, I recognize that research must transcend academia. In Addis Ababa’s context, this means translating findings into actionable policy—such as advocating for smoke-free zones in informal markets using data on respiratory illness correlations. My past experience presenting at the Ethiopian Medical Association conference (2023) showed how such dialogues can accelerate adoption of evidence-based practices within Ethiopia's healthcare ecosystem.</w:t>
      </w:r>
    </w:p>
    <w:bookmarkEnd w:id="23"/>
    <w:bookmarkStart w:id="24" w:name="X9a6b125105be670332a97bbebef120a128fc30a"/>
    <w:p>
      <w:pPr>
        <w:pStyle w:val="Heading2"/>
      </w:pPr>
      <w:r>
        <w:t xml:space="preserve">Conclusion: A Lifelong Commitment to Addis Ababa's Health</w:t>
      </w:r>
    </w:p>
    <w:p>
      <w:pPr>
        <w:pStyle w:val="FirstParagraph"/>
      </w:pPr>
      <w:r>
        <w:t xml:space="preserve">In this Statement of Purpose, I declare my commitment to making Addis Ababa not just a location for my work, but the foundation of my medical research legacy. Ethiopia’s health challenges are complex, yet they hold profound opportunities for innovation that could reshape global health paradigms. As a Medical Researcher trained in Addis Ababa and dedicated to its people, I will ensure every study I lead embodies Ethiopia's spirit: resilient, collaborative, and solution-oriented.</w:t>
      </w:r>
    </w:p>
    <w:p>
      <w:pPr>
        <w:pStyle w:val="BodyText"/>
      </w:pPr>
      <w:r>
        <w:t xml:space="preserve">I seek not merely to conduct research in Ethiopia Addis Ababa but to become an integral part of its scientific community—mentoring the next generation of Ethiopian researchers while addressing health inequities with precision. My background in public health epidemiology, hands-on field experience across Addis Ababa’s neighborhoods, and alignment with national priorities position me uniquely to contribute. I am eager to bring my skills to institutions like EHNRI or Addis Ababa University, where I can transform data into lives saved.</w:t>
      </w:r>
    </w:p>
    <w:p>
      <w:pPr>
        <w:pStyle w:val="BodyText"/>
      </w:pPr>
      <w:r>
        <w:t xml:space="preserve">Together with Ethiopia's visionary health leaders, I will ensure that medical research in Addis Ababa remains a catalyst for justice—not just an academic exercise. This is the promise embedded in my Statement of Purpose: to stand shoulder-to-shoulder with Ethiopians in building a healthier future, one evidence-based discovery at a time.</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Medical Researcher - Ethiopia Addis Ababa</dc:title>
  <dc:creator/>
  <dc:language>en</dc:language>
  <cp:keywords/>
  <dcterms:created xsi:type="dcterms:W3CDTF">2026-07-24T04:55:16Z</dcterms:created>
  <dcterms:modified xsi:type="dcterms:W3CDTF">2026-07-24T04:55:16Z</dcterms:modified>
</cp:coreProperties>
</file>

<file path=docProps/custom.xml><?xml version="1.0" encoding="utf-8"?>
<Properties xmlns="http://schemas.openxmlformats.org/officeDocument/2006/custom-properties" xmlns:vt="http://schemas.openxmlformats.org/officeDocument/2006/docPropsVTypes"/>
</file>