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Baghdad,</w:t>
      </w:r>
      <w:r>
        <w:t xml:space="preserve"> </w:t>
      </w:r>
      <w:r>
        <w:t xml:space="preserve">Iraq</w:t>
      </w:r>
    </w:p>
    <w:bookmarkStart w:id="26" w:name="X82c47d024db01894b6faa8cc110036ab0ced78e"/>
    <w:p>
      <w:pPr>
        <w:pStyle w:val="Heading1"/>
      </w:pPr>
      <w:r>
        <w:t xml:space="preserve">Statement of Purpose: Advancing Medical Research in Iraq's Capital – A Commitment to Baghdad's Health Future</w:t>
      </w:r>
    </w:p>
    <w:p>
      <w:pPr>
        <w:pStyle w:val="FirstParagraph"/>
      </w:pPr>
      <w:r>
        <w:t xml:space="preserve">As a dedicated medical researcher with over eight years of experience in infectious disease epidemiology and public health innovation, I submit this Statement of Purpose to express my unwavering commitment to contributing my expertise to the critical healthcare landscape of Baghdad, Iraq. This document outlines my professional trajectory, specialized skills, and profound motivation for dedicating my career to advancing medical research in one of the world's most underserved yet resilient urban centers. My purpose transcends academic achievement; it is a pledge to transform evidence-based science into tangible health outcomes for the people of Iraq.</w:t>
      </w:r>
    </w:p>
    <w:bookmarkStart w:id="20" w:name="X4ed2cb891fe4275ea155c65f234dff10a7439a9"/>
    <w:p>
      <w:pPr>
        <w:pStyle w:val="Heading2"/>
      </w:pPr>
      <w:r>
        <w:t xml:space="preserve">Academic Foundation and Research Specialization</w:t>
      </w:r>
    </w:p>
    <w:p>
      <w:pPr>
        <w:pStyle w:val="FirstParagraph"/>
      </w:pPr>
      <w:r>
        <w:t xml:space="preserve">I hold a Ph.D. in Tropical Medicine from the University of Baghdad’s College of Medicine, where I completed my doctoral dissertation on "Vector-Borne Disease Dynamics in Urban Iraqi Settings." This research was not merely an academic exercise but a direct response to Baghdad's alarming resurgence of dengue fever and malaria following infrastructure disruptions. My thesis utilized geospatial analysis to map disease hotspots across the Tigris River basin, identifying how post-conflict water management failures created breeding grounds for mosquitoes. This work was published in the</w:t>
      </w:r>
      <w:r>
        <w:t xml:space="preserve"> </w:t>
      </w:r>
      <w:r>
        <w:rPr>
          <w:iCs/>
          <w:i/>
        </w:rPr>
        <w:t xml:space="preserve">Journal of Infectious Diseases in Developing Countries</w:t>
      </w:r>
      <w:r>
        <w:t xml:space="preserve"> </w:t>
      </w:r>
      <w:r>
        <w:t xml:space="preserve">(2021), with Baghdad-specific recommendations adopted by the Ministry of Health’s Vector Control Unit. My academic journey at Baghdad University instilled in me an intimate understanding of Iraq’s unique epidemiological challenges and reinforced my belief that sustainable health solutions must emerge from local contexts.</w:t>
      </w:r>
    </w:p>
    <w:bookmarkEnd w:id="20"/>
    <w:bookmarkStart w:id="21" w:name="Xddf1a93c3cadfb3a4e2ef05f486fb7f1c457246"/>
    <w:p>
      <w:pPr>
        <w:pStyle w:val="Heading2"/>
      </w:pPr>
      <w:r>
        <w:t xml:space="preserve">Professional Experience: Bridging Global Science and Local Realities</w:t>
      </w:r>
    </w:p>
    <w:p>
      <w:pPr>
        <w:pStyle w:val="FirstParagraph"/>
      </w:pPr>
      <w:r>
        <w:t xml:space="preserve">Following my doctorate, I served as a Research Scientist at the International Center for Medical Research (ICMR) in Amman, Jordan. There, I led a WHO-funded project on antimicrobial resistance (AMR) in conflict-affected regions, collaborating with Iraqi field teams to establish surveillance systems in refugee camps near Baghdad. This experience taught me that effective research requires cultural humility and operational pragmatism—lessons directly transferable to Baghdad's complex healthcare ecosystem. For instance, when conventional lab protocols failed due to unreliable electricity, I co-developed a solar-powered rapid diagnostic kit validated for use in makeshift clinics along the Diyala River. Our team’s findings (published in</w:t>
      </w:r>
      <w:r>
        <w:t xml:space="preserve"> </w:t>
      </w:r>
      <w:r>
        <w:rPr>
          <w:iCs/>
          <w:i/>
        </w:rPr>
        <w:t xml:space="preserve">Lancet Global Health</w:t>
      </w:r>
      <w:r>
        <w:t xml:space="preserve">, 2023) directly informed Baghdad’s first AMR action plan, demonstrating how context-sensitive innovation can yield immediate impact.</w:t>
      </w:r>
    </w:p>
    <w:bookmarkEnd w:id="21"/>
    <w:bookmarkStart w:id="22" w:name="X4b65b89204736609c798c33586d8a57a055e44f"/>
    <w:p>
      <w:pPr>
        <w:pStyle w:val="Heading2"/>
      </w:pPr>
      <w:r>
        <w:t xml:space="preserve">Why Baghdad? A Call to Serve Iraq's Medical Renaissance</w:t>
      </w:r>
    </w:p>
    <w:p>
      <w:pPr>
        <w:pStyle w:val="FirstParagraph"/>
      </w:pPr>
      <w:r>
        <w:t xml:space="preserve">My decision to return to Iraq is not sentimental but strategic. While working abroad, I witnessed countless Iraqi health professionals leave due to systemic underinvestment, creating a critical brain drain that hampers progress. Baghdad—home to over 8 million people and the nation’s healthcare epicenter—desperately needs researchers who understand its socio-technical reality: from crumbling hospital infrastructure to the dual burden of infectious diseases and rising non-communicable conditions like diabetes (prevalence at 15% in urban populations). The Iraqi government’s recent National Health Strategy (2023–2030) explicitly prioritizes "evidence-based policy development," yet lacks sufficient local research capacity. As a Medical Researcher with deep roots in Baghdad, I am uniquely positioned to fill this gap. My family has lived through multiple health crises in the city—from the 2014 ISIS occupation’s disruption of vaccine programs to the recent floods compromising sanitation systems—and I have seen firsthand how research can save lives when it speaks directly to community needs.</w:t>
      </w:r>
    </w:p>
    <w:bookmarkEnd w:id="22"/>
    <w:bookmarkStart w:id="23" w:name="X19c978a30e4746511f9df2a345743ccb036a88d"/>
    <w:p>
      <w:pPr>
        <w:pStyle w:val="Heading2"/>
      </w:pPr>
      <w:r>
        <w:t xml:space="preserve">Proposed Research Framework for Baghdad: Three Pillars of Impact</w:t>
      </w:r>
    </w:p>
    <w:p>
      <w:pPr>
        <w:pStyle w:val="FirstParagraph"/>
      </w:pPr>
      <w:r>
        <w:t xml:space="preserve">If granted this opportunity, I will immediately implement a three-pillar research framework tailored to Baghdad’s priorities:</w:t>
      </w:r>
    </w:p>
    <w:p>
      <w:pPr>
        <w:numPr>
          <w:ilvl w:val="0"/>
          <w:numId w:val="1001"/>
        </w:numPr>
        <w:pStyle w:val="Compact"/>
      </w:pPr>
      <w:r>
        <w:rPr>
          <w:bCs/>
          <w:b/>
        </w:rPr>
        <w:t xml:space="preserve">Emergency Response Systems:</w:t>
      </w:r>
      <w:r>
        <w:t xml:space="preserve"> </w:t>
      </w:r>
      <w:r>
        <w:t xml:space="preserve">Co-developing mobile diagnostic units with Baghdad Medical City to deploy during outbreaks (e.g., cholera after summer floods), integrating AI-driven predictive analytics trained on local climate and migration data.</w:t>
      </w:r>
    </w:p>
    <w:p>
      <w:pPr>
        <w:numPr>
          <w:ilvl w:val="0"/>
          <w:numId w:val="1001"/>
        </w:numPr>
        <w:pStyle w:val="Compact"/>
      </w:pPr>
      <w:r>
        <w:rPr>
          <w:bCs/>
          <w:b/>
        </w:rPr>
        <w:t xml:space="preserve">National Health Data Infrastructure:</w:t>
      </w:r>
      <w:r>
        <w:t xml:space="preserve"> </w:t>
      </w:r>
      <w:r>
        <w:t xml:space="preserve">Establishing a unified, ethical database linking hospital records from Baghdad’s 12 major teaching hospitals—a first for Iraq—to track disease trends and resource gaps. This will directly support the Ministry of Health’s digital transformation goals.</w:t>
      </w:r>
    </w:p>
    <w:bookmarkEnd w:id="23"/>
    <w:bookmarkStart w:id="24" w:name="Xc2aedf7a0a7cdab816fb6a071285e4246b16826"/>
    <w:p>
      <w:pPr>
        <w:pStyle w:val="Heading2"/>
      </w:pPr>
      <w:r>
        <w:t xml:space="preserve">Alignment with Iraq's Developmental Imperatives</w:t>
      </w:r>
    </w:p>
    <w:p>
      <w:pPr>
        <w:pStyle w:val="FirstParagraph"/>
      </w:pPr>
      <w:r>
        <w:t xml:space="preserve">My approach directly aligns with Iraq’s 2030 Vision and the WHO’s "Health for All" framework, which recognizes that health research must be locally led to avoid "solution exportation." In Baghdad, where only 4% of national healthcare funding targets research (vs. global average of 15%), my work will maximize scarce resources by prioritizing diseases causing highest mortality: cardiovascular conditions (accounting for 35% of deaths), tuberculosis (Iraq ranks #6 globally for TB incidence), and vaccine-preventable illnesses exacerbated by low immunization coverage in informal settlements.</w:t>
      </w:r>
    </w:p>
    <w:bookmarkEnd w:id="24"/>
    <w:bookmarkStart w:id="25" w:name="conclusion-a-lifelong-promise-to-baghdad"/>
    <w:p>
      <w:pPr>
        <w:pStyle w:val="Heading2"/>
      </w:pPr>
      <w:r>
        <w:t xml:space="preserve">Conclusion: A Lifelong Promise to Baghdad</w:t>
      </w:r>
    </w:p>
    <w:p>
      <w:pPr>
        <w:pStyle w:val="FirstParagraph"/>
      </w:pPr>
      <w:r>
        <w:t xml:space="preserve">My Statement of Purpose is more than a document—it is a promise. I promise to leverage my expertise not as an external expert, but as a member of Baghdad’s medical community. I will work alongside Iraqi nurses, doctors, and public health officers to turn data into decisions that save lives in the very neighborhoods where I grew up. The challenges in Baghdad are profound: decades of underinvestment, fragile supply chains, and the lingering effects of conflict. Yet within this adversity lies opportunity—opportunity for research that is not just conducted</w:t>
      </w:r>
      <w:r>
        <w:t xml:space="preserve"> </w:t>
      </w:r>
      <w:r>
        <w:rPr>
          <w:iCs/>
          <w:i/>
        </w:rPr>
        <w:t xml:space="preserve">in</w:t>
      </w:r>
      <w:r>
        <w:t xml:space="preserve"> </w:t>
      </w:r>
      <w:r>
        <w:t xml:space="preserve">Iraq, but designed</w:t>
      </w:r>
      <w:r>
        <w:t xml:space="preserve"> </w:t>
      </w:r>
      <w:r>
        <w:rPr>
          <w:iCs/>
          <w:i/>
        </w:rPr>
        <w:t xml:space="preserve">by</w:t>
      </w:r>
      <w:r>
        <w:t xml:space="preserve"> </w:t>
      </w:r>
      <w:r>
        <w:t xml:space="preserve">Iraqis for Iraqis.</w:t>
      </w:r>
    </w:p>
    <w:p>
      <w:pPr>
        <w:pStyle w:val="BodyText"/>
      </w:pPr>
      <w:r>
        <w:t xml:space="preserve">I am ready to begin this work immediately. I seek not a position, but a partnership with Baghdad’s health institutions to build the medical research capacity that will define the city’s health resilience for generations. As one of the few researchers who has both trained in Baghdad and applied global standards within Iraq’s reality, I offer not just technical skills, but an unshakeable commitment to ensuring that every study I lead answers this question: "How does this improve a patient’s life in a Baghdad slum or hospital today?" This is the core of my identity as a Medical Researcher—and it is why Baghdad must be my next scientific home. The health of Iraq’s capital depends on research that belongs here, and I am prepared to make it so.</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Baghdad, Iraq</dc:title>
  <dc:creator/>
  <dc:language>en</dc:language>
  <cp:keywords/>
  <dcterms:created xsi:type="dcterms:W3CDTF">2026-07-24T00:12:02Z</dcterms:created>
  <dcterms:modified xsi:type="dcterms:W3CDTF">2026-07-24T00:12:02Z</dcterms:modified>
</cp:coreProperties>
</file>

<file path=docProps/custom.xml><?xml version="1.0" encoding="utf-8"?>
<Properties xmlns="http://schemas.openxmlformats.org/officeDocument/2006/custom-properties" xmlns:vt="http://schemas.openxmlformats.org/officeDocument/2006/docPropsVTypes"/>
</file>