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Japan</w:t>
      </w:r>
      <w:r>
        <w:t xml:space="preserve"> </w:t>
      </w:r>
      <w:r>
        <w:t xml:space="preserve">Kyoto</w:t>
      </w:r>
    </w:p>
    <w:bookmarkStart w:id="26" w:name="X5e8d924d80e492fff9c2b5461ce217461dcf53b"/>
    <w:p>
      <w:pPr>
        <w:pStyle w:val="Heading1"/>
      </w:pPr>
      <w:r>
        <w:t xml:space="preserve">Statement of Purpose for Medical Researcher Position in Japan Kyoto</w:t>
      </w:r>
    </w:p>
    <w:p>
      <w:pPr>
        <w:pStyle w:val="FirstParagraph"/>
      </w:pPr>
      <w:r>
        <w:t xml:space="preserve">As I prepare this formal Statement of Purpose, I am filled with profound excitement and deep respect for the opportunity to contribute as a dedicated Medical Researcher within the esteemed academic and clinical ecosystem of Japan Kyoto. My journey toward this pivotal career step has been meticulously shaped by an unwavering commitment to advancing human health through evidence-based innovation, and my aspiration now converges uniquely with Kyoto's unparalleled legacy of scientific excellence and cultural harmony.</w:t>
      </w:r>
    </w:p>
    <w:bookmarkStart w:id="20" w:name="X21cf7f5ee30d5d230cad3763088caf3f7d2aa1a"/>
    <w:p>
      <w:pPr>
        <w:pStyle w:val="Heading2"/>
      </w:pPr>
      <w:r>
        <w:t xml:space="preserve">Foundational Motivations in Medical Research</w:t>
      </w:r>
    </w:p>
    <w:p>
      <w:pPr>
        <w:pStyle w:val="FirstParagraph"/>
      </w:pPr>
      <w:r>
        <w:t xml:space="preserve">My fascination with medical research began during my undergraduate studies in Molecular Biology at the National University of Singapore, where I investigated neurodegenerative pathways in Parkinson's disease. Witnessing the profound human impact of neurological disorders firsthand—through a family member’s diagnosis—transformed my academic curiosity into a mission-driven vocation. This experience crystallized my resolve to become an innovative Medical Researcher focused on translating laboratory discoveries into tangible clinical benefits. My subsequent Master's research at Kyoto University’s Graduate School of Medicine (conducted under Dr. Akira Tanaka) further ignited my passion for Japan's distinctive approach to integrating traditional Kampo medicine with cutting-edge biotechnology—a paradigm I now aspire to advance within Kyoto itself.</w:t>
      </w:r>
    </w:p>
    <w:bookmarkEnd w:id="20"/>
    <w:bookmarkStart w:id="21" w:name="why-japan-kyoto-a-strategic-convergence"/>
    <w:p>
      <w:pPr>
        <w:pStyle w:val="Heading2"/>
      </w:pPr>
      <w:r>
        <w:t xml:space="preserve">Why Japan Kyoto? A Strategic Convergence</w:t>
      </w:r>
    </w:p>
    <w:p>
      <w:pPr>
        <w:pStyle w:val="FirstParagraph"/>
      </w:pPr>
      <w:r>
        <w:t xml:space="preserve">The decision to pursue research in Japan Kyoto is not incidental; it represents a strategic alignment of my professional vision with the nation's most fertile ground for medical innovation. Kyoto's unparalleled ecosystem—where historic institutions like Kyoto University Hospital, the Institute for Integrated Cell-Material Sciences (iCeMS), and the Biomedical Research Center coexist with centuries-old traditions of scholarly rigor—provides an irreplaceable environment for holistic scientific growth. Unlike Western academic models prioritizing siloed disciplines, Kyoto fosters interdisciplinary collaboration where AI-driven drug discovery seamlessly integrates with ethnomedicine research. This approach resonates deeply with my work on AI-assisted early detection of neurodegenerative biomarkers, a project I developed during my postdoctoral fellowship at the University of Tokyo. I am particularly eager to collaborate with Kyoto University’s Center for iPS Cell Research and Application (CiRA), whose pioneering work in regenerative medicine directly complements my expertise in stem cell differentiation protocols.</w:t>
      </w:r>
    </w:p>
    <w:p>
      <w:pPr>
        <w:pStyle w:val="BodyText"/>
      </w:pPr>
      <w:r>
        <w:t xml:space="preserve">Moreover, Japan Kyoto’s cultural ethos of *kaizen* (continuous improvement) and meticulous attention to detail mirrors my own research methodology. Having spent 18 months observing clinical workflows at Kyoto Prefectural University of Medicine, I witnessed how Japanese medical teams achieve extraordinary precision in patient care through systematic data analysis—a practice I aim to elevate through computational research. The opportunity to learn from Kyoto’s leading Medical Researchers while contributing my skills in machine learning for pathology analysis represents a symbiotic professional evolution I cannot pursue elsewhere.</w:t>
      </w:r>
    </w:p>
    <w:bookmarkEnd w:id="21"/>
    <w:bookmarkStart w:id="22" w:name="academic-and-professional-preparedness"/>
    <w:p>
      <w:pPr>
        <w:pStyle w:val="Heading2"/>
      </w:pPr>
      <w:r>
        <w:t xml:space="preserve">Academic and Professional Preparedness</w:t>
      </w:r>
    </w:p>
    <w:p>
      <w:pPr>
        <w:pStyle w:val="FirstParagraph"/>
      </w:pPr>
      <w:r>
        <w:t xml:space="preserve">My technical foundation includes:</w:t>
      </w:r>
      <w:r>
        <w:t xml:space="preserve"> </w:t>
      </w:r>
      <w:r>
        <w:t xml:space="preserve">• A PhD in Neuroscience (University of Cambridge) with 14 publications on protein aggregation mechanisms in neurodegenerative diseases;</w:t>
      </w:r>
      <w:r>
        <w:t xml:space="preserve"> </w:t>
      </w:r>
      <w:r>
        <w:t xml:space="preserve">• Expertise in single-cell RNA sequencing, deep learning model development (TensorFlow/PyTorch), and clinical trial design;</w:t>
      </w:r>
      <w:r>
        <w:t xml:space="preserve"> </w:t>
      </w:r>
      <w:r>
        <w:t xml:space="preserve">• Practical experience managing a €2.3M EU Horizon Grant project on early Alzheimer’s detection.</w:t>
      </w:r>
      <w:r>
        <w:t xml:space="preserve"> </w:t>
      </w:r>
      <w:r>
        <w:t xml:space="preserve">During my tenure at Kyoto University’s laboratory, I co-developed an AI algorithm that improved diagnostic accuracy for Lewy body dementia by 34%—a study now under peer review in *Nature Medicine*. This success was built on Kyoto’s collaborative culture: I regularly presented findings at the Kyoto Research Park symposiums, where cross-institutional dialogue between clinicians and engineers consistently yielded breakthroughs.</w:t>
      </w:r>
    </w:p>
    <w:bookmarkEnd w:id="22"/>
    <w:bookmarkStart w:id="23" w:name="alignment-with-japans-healthcare-vision"/>
    <w:p>
      <w:pPr>
        <w:pStyle w:val="Heading2"/>
      </w:pPr>
      <w:r>
        <w:t xml:space="preserve">Alignment with Japan's Healthcare Vision</w:t>
      </w:r>
    </w:p>
    <w:p>
      <w:pPr>
        <w:pStyle w:val="FirstParagraph"/>
      </w:pPr>
      <w:r>
        <w:t xml:space="preserve">Japan’s national healthcare strategy prioritizes "Healthcare 4.0" through digital innovation—exactly where my research fits. With Kyoto’s aging population presenting unique challenges for chronic disease management, I propose to establish a longitudinal study on AI-enhanced early intervention for dementia, utilizing Kyoto’s comprehensive health records infrastructure. This project directly supports Japan's Ministry of Health's "Super Regional Medical Centers" initiative and aligns with Kyoto City’s 2035 vision to become Asia’s leading hub for aging-in-place healthcare solutions. My proposed methodology integrates wearable sensor data with genomic profiling—a fusion enabled by Kyoto University’s advanced bioinformatics facilities.</w:t>
      </w:r>
    </w:p>
    <w:bookmarkEnd w:id="23"/>
    <w:bookmarkStart w:id="24" w:name="X42996e7a03fd8a44c2b25a27fee5ad54da4c832"/>
    <w:p>
      <w:pPr>
        <w:pStyle w:val="Heading2"/>
      </w:pPr>
      <w:r>
        <w:t xml:space="preserve">Future Contributions and Long-Term Vision</w:t>
      </w:r>
    </w:p>
    <w:p>
      <w:pPr>
        <w:pStyle w:val="FirstParagraph"/>
      </w:pPr>
      <w:r>
        <w:t xml:space="preserve">As a Medical Researcher in Japan Kyoto, I envision three concrete contributions:</w:t>
      </w:r>
      <w:r>
        <w:t xml:space="preserve"> </w:t>
      </w:r>
      <w:r>
        <w:t xml:space="preserve">1. Establishing the first interdisciplinary neurology-AI research lab at Kyoto University Hospital;</w:t>
      </w:r>
      <w:r>
        <w:t xml:space="preserve"> </w:t>
      </w:r>
      <w:r>
        <w:t xml:space="preserve">2. Developing open-source tools for dementia risk assessment accessible to rural clinics across Japan;</w:t>
      </w:r>
      <w:r>
        <w:t xml:space="preserve"> </w:t>
      </w:r>
      <w:r>
        <w:t xml:space="preserve">3. Creating a cultural competency training module for international researchers working within Japanese clinical settings—a gap I identified during my initial fieldwork in Kyoto.</w:t>
      </w:r>
      <w:r>
        <w:t xml:space="preserve"> </w:t>
      </w:r>
      <w:r>
        <w:t xml:space="preserve">My ultimate goal is to become a bridge between Japan’s medical innovation and global health networks, ensuring discoveries from Kyoto reach underserved communities worldwide. This ambition reflects the spirit of Japan's "Global Partnership" initiative under its 2023 National Strategy for Medical Innovation.</w:t>
      </w:r>
    </w:p>
    <w:bookmarkEnd w:id="24"/>
    <w:bookmarkStart w:id="25" w:name="X2e6778cf8779274fe61e32dff9b4808b2084573"/>
    <w:p>
      <w:pPr>
        <w:pStyle w:val="Heading2"/>
      </w:pPr>
      <w:r>
        <w:t xml:space="preserve">Conclusion: A Commitment Forged in Kyoto's Spirit</w:t>
      </w:r>
    </w:p>
    <w:p>
      <w:pPr>
        <w:pStyle w:val="FirstParagraph"/>
      </w:pPr>
      <w:r>
        <w:t xml:space="preserve">This Statement of Purpose is not merely an application; it is a testament to my lifelong dedication to medical research and my profound respect for Japan Kyoto’s scientific heritage. I have immersed myself in understanding the nuances of Japanese academic culture—from the importance of *wa* (harmony) in team dynamics to the meticulous *kata* (structured protocols) governing clinical research. Having witnessed Kyoto’s universities transform theoretical concepts into life-saving therapies, I am prepared to contribute my technical skills and cross-cultural adaptability to this community.</w:t>
      </w:r>
    </w:p>
    <w:p>
      <w:pPr>
        <w:pStyle w:val="BodyText"/>
      </w:pPr>
      <w:r>
        <w:t xml:space="preserve">Japan Kyoto offers more than a workplace—it provides a living laboratory where tradition fuels transformation. As I prepare to join the ranks of esteemed Medical Researchers at institutions like Kyoto University's Biomedical Research Center, I bring not just expertise but an unwavering commitment to uphold Japan’s reputation as the vanguard of ethical, human-centered medical innovation. In this Statement of Purpose, I pledge my full dedication to advancing healthcare excellence within Kyoto’s inspiring landscape—a promise rooted in both scientific rigor and deep cultural appreciation.</w:t>
      </w:r>
    </w:p>
    <w:p>
      <w:pPr>
        <w:pStyle w:val="BodyText"/>
      </w:pPr>
      <w:r>
        <w:t xml:space="preserve">With profound gratitude for considering my application, I eagerly anticipate contributing to Japan Kyoto’s legacy of healing and discovery.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Japan Kyoto</dc:title>
  <dc:creator/>
  <dc:language>en</dc:language>
  <cp:keywords/>
  <dcterms:created xsi:type="dcterms:W3CDTF">2025-12-13T09:17:32Z</dcterms:created>
  <dcterms:modified xsi:type="dcterms:W3CDTF">2025-12-13T09:17:32Z</dcterms:modified>
</cp:coreProperties>
</file>

<file path=docProps/custom.xml><?xml version="1.0" encoding="utf-8"?>
<Properties xmlns="http://schemas.openxmlformats.org/officeDocument/2006/custom-properties" xmlns:vt="http://schemas.openxmlformats.org/officeDocument/2006/docPropsVTypes"/>
</file>