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Kuwait</w:t>
      </w:r>
      <w:r>
        <w:t xml:space="preserve"> </w:t>
      </w:r>
      <w:r>
        <w:t xml:space="preserve">City</w:t>
      </w:r>
    </w:p>
    <w:bookmarkStart w:id="25" w:name="X2ad1bdb9116dadfce737194dea6b342ad83a254"/>
    <w:p>
      <w:pPr>
        <w:pStyle w:val="Heading1"/>
      </w:pPr>
      <w:r>
        <w:t xml:space="preserve">Statement of Purpose for Medical Researcher Position</w:t>
      </w:r>
    </w:p>
    <w:p>
      <w:pPr>
        <w:pStyle w:val="FirstParagraph"/>
      </w:pPr>
      <w:r>
        <w:t xml:space="preserve">I am writing this Statement of Purpose to express my profound commitment to advancing medical science and contributing meaningfully to the healthcare landscape of Kuwait City, where I aspire to establish a distinguished career as a Medical Researcher. With an unwavering dedication to scientific inquiry and patient-centered innovation, I have meticulously aligned my academic background, research experience, and professional vision with the unique health priorities and strategic ambitions of Kuwait's healthcare sector. My goal is not merely to conduct research but to become an integral part of Kuwait City’s journey toward pioneering medical solutions that address regional health challenges.</w:t>
      </w:r>
    </w:p>
    <w:bookmarkStart w:id="20" w:name="X16e5031f46999a3eada048764f44e70bfe6a80d"/>
    <w:p>
      <w:pPr>
        <w:pStyle w:val="Heading2"/>
      </w:pPr>
      <w:r>
        <w:t xml:space="preserve">Academic Foundation and Research Expertise</w:t>
      </w:r>
    </w:p>
    <w:p>
      <w:pPr>
        <w:pStyle w:val="FirstParagraph"/>
      </w:pPr>
      <w:r>
        <w:t xml:space="preserve">My doctoral studies in Molecular Medicine at the University of Edinburgh, culminating in a thesis on "Genetic Biomarkers for Early Detection of Cardiovascular Diseases," provided me with rigorous training in experimental design, data analytics, and translational research. I developed expertise in next-generation sequencing and bioinformatics—skills directly applicable to Kuwait’s rising burden of non-communicable diseases (NCDs), which account for over 75% of mortality according to the WHO. My research has been published in peer-reviewed journals such as</w:t>
      </w:r>
      <w:r>
        <w:t xml:space="preserve"> </w:t>
      </w:r>
      <w:r>
        <w:rPr>
          <w:iCs/>
          <w:i/>
        </w:rPr>
        <w:t xml:space="preserve">Journal of Translational Medicine</w:t>
      </w:r>
      <w:r>
        <w:t xml:space="preserve">, where I contributed a study on ethnicity-specific biomarkers, a critical consideration for Kuwait’s diverse population. This work underscored my ability to bridge global scientific standards with culturally contextualized healthcare needs—a cornerstone of effective Medical Researcher practice in Kuwait City.</w:t>
      </w:r>
    </w:p>
    <w:bookmarkEnd w:id="20"/>
    <w:bookmarkStart w:id="21" w:name="alignment-with-kuwaits-healthcare-vision"/>
    <w:p>
      <w:pPr>
        <w:pStyle w:val="Heading2"/>
      </w:pPr>
      <w:r>
        <w:t xml:space="preserve">Alignment with Kuwait's Healthcare Vision</w:t>
      </w:r>
    </w:p>
    <w:p>
      <w:pPr>
        <w:pStyle w:val="FirstParagraph"/>
      </w:pPr>
      <w:r>
        <w:t xml:space="preserve">Kuwait City’s national healthcare strategy, encapsulated in the ambitious</w:t>
      </w:r>
      <w:r>
        <w:t xml:space="preserve"> </w:t>
      </w:r>
      <w:r>
        <w:rPr>
          <w:iCs/>
          <w:i/>
        </w:rPr>
        <w:t xml:space="preserve">Kuwait Vision 2035</w:t>
      </w:r>
      <w:r>
        <w:t xml:space="preserve">, prioritizes innovation in medical research to combat NCDs, enhance preventive care, and position Kuwait as a regional leader in health sciences. This vision resonates deeply with my professional ethos. I have closely followed initiatives like the Kuwait Institute for Scientific Research’s (KISR) Biomedical Research Program and collaborations between Kuwait University’s College of Medicine and international partners. My proposed research framework focuses on adapting precision medicine approaches to Gulf-specific genetic profiles—addressing gaps in current global datasets that often overlook Middle Eastern populations. For instance, I aim to investigate the interplay between genetic predisposition and lifestyle factors in diabetes management, a condition affecting nearly 23% of Kuwaiti adults (Kuwait Ministry of Health, 2023). By anchoring my work in Kuwait City’s healthcare ecosystem, I can ensure findings directly inform clinical protocols at institutions like Mubarak Al-Kabir Hospital and the National Center for Diabetes.</w:t>
      </w:r>
    </w:p>
    <w:bookmarkEnd w:id="21"/>
    <w:bookmarkStart w:id="22" w:name="X46df060f0d552af9911d7d9fe65f29b0e80f6c8"/>
    <w:p>
      <w:pPr>
        <w:pStyle w:val="Heading2"/>
      </w:pPr>
      <w:r>
        <w:t xml:space="preserve">Why Kuwait City? Cultural and Professional Integration</w:t>
      </w:r>
    </w:p>
    <w:p>
      <w:pPr>
        <w:pStyle w:val="FirstParagraph"/>
      </w:pPr>
      <w:r>
        <w:t xml:space="preserve">My decision to pursue a Medical Researcher career in Kuwait City is not driven by convenience but by a commitment to meaningful engagement with the region’s healthcare challenges. Having spent six months conducting fieldwork on diabetes prevalence in Al-Ahmadi Governorate during my graduate studies, I witnessed firsthand the profound impact of culturally sensitive interventions. Kuwait City, as the political, economic, and medical hub of Kuwait, offers unparalleled access to multidisciplinary teams at premier institutions like the Ministry of Health’s Research Directorate and Al-Qadisiya Hospital’s Clinical Trials Unit. I am eager to contribute my skills in epidemiological modeling while learning from local experts who navigate the nuances of Gulf healthcare systems—from integrating traditional practices with modern medicine to addressing resource allocation in urban settings. This city is not just a location; it is a dynamic laboratory for health innovation where my work can catalyze sustainable change.</w:t>
      </w:r>
    </w:p>
    <w:bookmarkEnd w:id="22"/>
    <w:bookmarkStart w:id="23" w:name="future-contributions-and-commitment"/>
    <w:p>
      <w:pPr>
        <w:pStyle w:val="Heading2"/>
      </w:pPr>
      <w:r>
        <w:t xml:space="preserve">Future Contributions and Commitment</w:t>
      </w:r>
    </w:p>
    <w:p>
      <w:pPr>
        <w:pStyle w:val="FirstParagraph"/>
      </w:pPr>
      <w:r>
        <w:t xml:space="preserve">As a Medical Researcher in Kuwait City, I will prioritize projects that align with national health priorities while fostering local talent. My five-year plan includes securing grants through the National Research Fund to develop a digital health platform for early diabetes intervention, leveraging AI to analyze electronic health records—a project directly supporting Kuwait’s Smart Health Initiative. I will collaborate with Kuwait University’s Faculty of Medicine to train graduate students in genomic research methodologies, ensuring knowledge transfer and capacity building. Furthermore, I am committed to advocating for ethical research practices that respect cultural values while advancing scientific rigor—particularly important when studying sensitive topics like genetic predispositions within family-centric Gulf societies.</w:t>
      </w:r>
    </w:p>
    <w:bookmarkEnd w:id="23"/>
    <w:bookmarkStart w:id="24" w:name="conclusion"/>
    <w:p>
      <w:pPr>
        <w:pStyle w:val="Heading2"/>
      </w:pPr>
      <w:r>
        <w:t xml:space="preserve">Conclusion</w:t>
      </w:r>
    </w:p>
    <w:p>
      <w:pPr>
        <w:pStyle w:val="FirstParagraph"/>
      </w:pPr>
      <w:r>
        <w:t xml:space="preserve">This Statement of Purpose is a testament to my readiness to contribute as a Medical Researcher in Kuwait City—a city where vision meets execution, and where scientific excellence serves humanity. I bring not only technical expertise but also a deep respect for Kuwait’s cultural identity and healthcare ambitions. My journey has prepared me to thrive in your research ecosystem, turning global medical insights into locally impactful solutions. I am eager to join the ranks of researchers transforming Kuwait City into a beacon of innovation in the MENA region and beyond. Thank you for considering my application as a dedicated partner in advancing Kuwait’s health future.</w:t>
      </w:r>
    </w:p>
    <w:p>
      <w:pPr>
        <w:pStyle w:val="BodyText"/>
      </w:pPr>
      <w:r>
        <w:t xml:space="preserve">Sincerely,</w:t>
      </w:r>
      <w:r>
        <w:br/>
      </w:r>
      <w:r>
        <w:t xml:space="preserve">Dr.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 Kuwait City</dc:title>
  <dc:creator/>
  <dc:language>en</dc:language>
  <cp:keywords/>
  <dcterms:created xsi:type="dcterms:W3CDTF">2026-07-24T09:11:21Z</dcterms:created>
  <dcterms:modified xsi:type="dcterms:W3CDTF">2026-07-24T09:11:21Z</dcterms:modified>
</cp:coreProperties>
</file>

<file path=docProps/custom.xml><?xml version="1.0" encoding="utf-8"?>
<Properties xmlns="http://schemas.openxmlformats.org/officeDocument/2006/custom-properties" xmlns:vt="http://schemas.openxmlformats.org/officeDocument/2006/docPropsVTypes"/>
</file>