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0" w:name="Xf01d1d176cd76b7e6f91add5ffde1faaa56a1e0"/>
    <w:p>
      <w:pPr>
        <w:pStyle w:val="Heading1"/>
      </w:pPr>
      <w:r>
        <w:t xml:space="preserve">Statement of Purpose: Pursuing Excellence as a Medical Researcher in Malaysia Kuala Lumpur</w:t>
      </w:r>
    </w:p>
    <w:p>
      <w:pPr>
        <w:pStyle w:val="FirstParagraph"/>
      </w:pPr>
      <w:r>
        <w:t xml:space="preserve">As I prepare this formal Statement of Purpose, I am compelled to articulate my unwavering commitment to advancing medical research within the dynamic healthcare landscape of Malaysia Kuala Lumpur. This document serves as my comprehensive declaration of intent to contribute meaningfully to Southeast Asia's most promising research hub, where innovative scientific inquiry converges with national health priorities. My journey toward becoming a distinguished Medical Researcher has been meticulously shaped by academic rigor, hands-on laboratory experience, and an unshakeable dedication to addressing healthcare challenges in diverse populations—a vision now aligning perfectly with Malaysia's strategic investment in medical innovation.</w:t>
      </w:r>
    </w:p>
    <w:p>
      <w:pPr>
        <w:pStyle w:val="BodyText"/>
      </w:pPr>
      <w:r>
        <w:t xml:space="preserve">My academic foundation began with a Bachelor of Science in Biomedical Sciences at the University of Melbourne, where I graduated with honors while conducting independent research on neuroinflammation biomarkers. This early work ignited my passion for translational medicine, leading to a Master's in Public Health at Johns Hopkins University, where I specialized in epidemiological methods for infectious disease control. My thesis—published in the</w:t>
      </w:r>
      <w:r>
        <w:t xml:space="preserve"> </w:t>
      </w:r>
      <w:r>
        <w:rPr>
          <w:iCs/>
          <w:i/>
        </w:rPr>
        <w:t xml:space="preserve">Journal of Global Health</w:t>
      </w:r>
      <w:r>
        <w:t xml:space="preserve">—analyzed dengue fever transmission patterns across Southeast Asian urban centers, revealing critical gaps in early diagnostic protocols. This research directly connected my academic pursuits to regional health needs, foreshadowing my future commitment to Malaysia Kuala Lumpur as a strategic base for impactful work.</w:t>
      </w:r>
    </w:p>
    <w:p>
      <w:pPr>
        <w:pStyle w:val="BodyText"/>
      </w:pPr>
      <w:r>
        <w:t xml:space="preserve">Professionally, I served as a Research Associate at the National Institutes of Health (NIH) in Bethesda, Maryland, managing multi-center clinical trials for novel antiviral therapies. My role involved designing statistical models that accelerated Phase II trials by 30%, earning me recognition through the NIH Director's Award. However, I consistently sought opportunities to apply this expertise beyond Western contexts—volunteering with Médecins Sans Frontières in rural Cambodia exposed me to resource-constrained settings where diagnostic infrastructure limitations perpetuate health inequities. This experience crystallized my conviction that meaningful medical research must prioritize accessibility and cultural context, principles deeply resonant with Malaysia's national healthcare strategy.</w:t>
      </w:r>
    </w:p>
    <w:p>
      <w:pPr>
        <w:pStyle w:val="BodyText"/>
      </w:pPr>
      <w:r>
        <w:t xml:space="preserve">It was during a 2023 visit to Kuala Lumpur that I witnessed firsthand why this city stands as an unparalleled nexus for medical innovation in Asia. At the International Medical University (IMU), I observed cutting-edge work in precision oncology using AI-driven genomic analysis—a project directly aligned with my expertise. Conversations with Dr. Aminah Hassan at the Ministry of Health's National Centre for Drug Development further revealed Malaysia's ambitious goals: achieving WHO target 30% reduction in cancer mortality by 2035 through localized research initiatives. What struck me most was the seamless integration of traditional medicine research within modern clinical frameworks—a philosophical approach that mirrors my own belief in holistic health solutions. This synergy between cultural heritage and scientific advancement makes Malaysia Kuala Lumpur the ideal ecosystem for my career as a Medical Researcher.</w:t>
      </w:r>
    </w:p>
    <w:p>
      <w:pPr>
        <w:pStyle w:val="BodyText"/>
      </w:pPr>
      <w:r>
        <w:t xml:space="preserve">My proposed research agenda specifically targets two critical gaps identified in Malaysia's National Health Blueprint: 1) Developing low-cost point-of-care diagnostics for tropical diseases prevalent in Southeast Asia, and 2) Creating culturally tailored mental health intervention protocols for urban populations facing rapid socioeconomic transitions. I am particularly inspired by the recently launched</w:t>
      </w:r>
      <w:r>
        <w:t xml:space="preserve"> </w:t>
      </w:r>
      <w:r>
        <w:rPr>
          <w:iCs/>
          <w:i/>
        </w:rPr>
        <w:t xml:space="preserve">Malaysia Medical Research Network</w:t>
      </w:r>
      <w:r>
        <w:t xml:space="preserve">, which connects public hospitals, universities like Universiti Kebangsaan Malaysia (UKM), and biotech firms across Kuala Lumpur. This collaborative infrastructure will allow me to translate lab discoveries into real-world impact within weeks—not months—while ensuring ethical alignment with the National Bioethics Act.</w:t>
      </w:r>
    </w:p>
    <w:p>
      <w:pPr>
        <w:pStyle w:val="BodyText"/>
      </w:pPr>
      <w:r>
        <w:t xml:space="preserve">Why Malaysia Kuala Lumpur? Beyond its world-class research facilities like the Malaysian Genome Institute and the newly commissioned ASEAN Centre for Public Health Innovation, this city embodies a unique blend of multiculturalism and forward-thinking governance. As a Medical Researcher, I will thrive in an environment where Malay, Chinese, Indian and indigenous health perspectives inform study design—ensuring our research respects local traditions while meeting international standards. The government's</w:t>
      </w:r>
      <w:r>
        <w:t xml:space="preserve"> </w:t>
      </w:r>
      <w:r>
        <w:rPr>
          <w:iCs/>
          <w:i/>
        </w:rPr>
        <w:t xml:space="preserve">MyHealth 2030</w:t>
      </w:r>
      <w:r>
        <w:t xml:space="preserve"> </w:t>
      </w:r>
      <w:r>
        <w:t xml:space="preserve">initiative further guarantees sustained investment in medical R&amp;D, including tax incentives for private-sector partnerships. This stability contrasts sharply with the funding volatility I experienced during my NIH tenure, making Malaysia a sustainable career anchor.</w:t>
      </w:r>
    </w:p>
    <w:p>
      <w:pPr>
        <w:pStyle w:val="BodyText"/>
      </w:pPr>
      <w:r>
        <w:t xml:space="preserve">I recognize that becoming a Medical Researcher in Malaysia Kuala Lumpur requires more than technical expertise—it demands cultural fluency and community engagement. To prepare, I have completed certified courses in Malay language fundamentals and Malaysian public health policy through the International Institute of Strategic Studies. I also collaborated with UM's Department of Community Medicine on a pilot study assessing diabetes management barriers among Bajau Laut fishing communities—a project that underscored my ability to build trust across cultural divides. These experiences affirm my readiness to integrate fully into Kuala Lumpur's research community while honoring Malaysia's unique healthcare mosaic.</w:t>
      </w:r>
    </w:p>
    <w:p>
      <w:pPr>
        <w:pStyle w:val="BodyText"/>
      </w:pPr>
      <w:r>
        <w:t xml:space="preserve">Looking ahead, I envision establishing a dedicated research cluster within a Kuala Lumpur-based institution focused on "Tropical Health Innovation." My immediate goal is securing funding through the Malaysian Ministry of Science, Technology and Innovation (MOSTI) for my diagnostic development project. Long-term, I aim to mentor the next generation of Southeast Asian researchers through initiatives like the ASEAN Young Scientist Fellowship Program. Most importantly, I will ensure every study I lead advances Malaysia's mission to become a medical research leader in our region—not just through publications, but by creating tools that reach rural clinics and urban hospitals alike.</w:t>
      </w:r>
    </w:p>
    <w:p>
      <w:pPr>
        <w:pStyle w:val="BodyText"/>
      </w:pPr>
      <w:r>
        <w:t xml:space="preserve">This Statement of Purpose represents far more than an application; it is a promise to Malaysia Kuala Lumpur. A promise to leverage my expertise in molecular diagnostics and epidemiology for the nation's health advancement. A promise to contribute not as a foreign expert, but as an integrated member of the research ecosystem dedicated to solving Malaysia's most pressing health challenges. I am prepared to bring my proven track record in accelerating translational research—coupled with deep respect for Malaysian healthcare values—to serve as a catalyst for innovation in Kuala Lumpur. With my skills, dedication, and profound admiration for Malaysia's vision, I stand ready to make meaningful contributions as a Medical Researcher who sees the country not just as a workplace, but as the heart of my professional purpose.</w:t>
      </w:r>
    </w:p>
    <w:p>
      <w:pPr>
        <w:pStyle w:val="BodyText"/>
      </w:pPr>
      <w:r>
        <w:t xml:space="preserve">As I conclude this Statement of Purpose, I reaffirm that Kuala Lumpur is where my career trajectory meets national aspiration. The opportunity to build medical research solutions here—where science serves humanity with cultural wisdom—is not merely a professional goal, but a calling. I eagerly anticipate contributing to Malaysia's legacy as an Asian healthcare pioneer.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dc:title>
  <dc:creator/>
  <dc:language>en</dc:language>
  <cp:keywords/>
  <dcterms:created xsi:type="dcterms:W3CDTF">2026-07-24T06:34:40Z</dcterms:created>
  <dcterms:modified xsi:type="dcterms:W3CDTF">2026-07-24T06:34:40Z</dcterms:modified>
</cp:coreProperties>
</file>

<file path=docProps/custom.xml><?xml version="1.0" encoding="utf-8"?>
<Properties xmlns="http://schemas.openxmlformats.org/officeDocument/2006/custom-properties" xmlns:vt="http://schemas.openxmlformats.org/officeDocument/2006/docPropsVTypes"/>
</file>