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5f67bde7e5b7bbbd135225dc9d93941030c2b"/>
    <w:p>
      <w:pPr>
        <w:pStyle w:val="Heading1"/>
      </w:pPr>
      <w:r>
        <w:t xml:space="preserve">Statement of Purpose: Pursuing Excellence as a Medical Researcher in Mexico City</w:t>
      </w:r>
    </w:p>
    <w:p>
      <w:pPr>
        <w:pStyle w:val="FirstParagraph"/>
      </w:pPr>
      <w:r>
        <w:t xml:space="preserve">As I prepare this Statement of Purpose, I am deeply motivated by the urgent need to advance medical research within the dynamic and complex healthcare landscape of Mexico City. This city, with its vibrant cultural tapestry and staggering population density exceeding 21 million residents, presents both profound challenges and unparalleled opportunities for innovation in health sciences. My lifelong commitment to scientific inquiry, coupled with my specialized training as a Medical Researcher, drives me to contribute meaningfully to solving critical public health issues that disproportionately affect urban communities like those in Mexico City. This Statement of Purpose outlines my academic foundation, professional experiences, and unwavering dedication to leveraging research for transformative impact within Mexico’s premier urban center.</w:t>
      </w:r>
    </w:p>
    <w:p>
      <w:pPr>
        <w:pStyle w:val="BodyText"/>
      </w:pPr>
      <w:r>
        <w:t xml:space="preserve">My journey toward becoming a Medical Researcher began during my undergraduate studies in Biomedical Sciences at the National Autonomous University of Mexico (UNAM) in Mexico City. Immersed in an environment where theoretical knowledge met real-world clinical settings, I developed a deep appreciation for the intersection of laboratory science and community health. My thesis research on "Urban Environmental Factors and Type 2 Diabetes Prevalence in Eastside Neighborhoods of Mexico City" required me to collaborate with local clinics affiliated with the Mexican Social Security Institute (IMSS) and analyze epidemiological data from over 1,200 patients. This project not only honed my skills in statistical analysis using R and SPSS but also revealed how socio-economic determinants—such as air pollution exposure and limited access to nutritious food in densely populated zones—directly exacerbate chronic disease burdens. Witnessing firsthand the strain on healthcare infrastructure during community health fairs organized by the National Institute of Public Health (INSP), I resolved to dedicate my career to evidence-based solutions tailored for Mexico City’s unique context.</w:t>
      </w:r>
    </w:p>
    <w:p>
      <w:pPr>
        <w:pStyle w:val="BodyText"/>
      </w:pPr>
      <w:r>
        <w:t xml:space="preserve">Following my bachelor’s degree, I pursued a Master of Science in Molecular Pathology at the Instituto Nacional de Ciencias Médicas y Nutrición Salvador Zubirán (INCMNSZ) in Mexico City. Here, I specialized in translational research under the mentorship of Dr. Elena Márquez, focusing on biomarker discovery for early detection of respiratory diseases exacerbated by Mexico City’s notorious air quality issues. My thesis project involved developing a novel multiplex immunoassay to detect inflammatory markers associated with chronic bronchitis in high-risk populations—a project funded by CONACYT (the National Council of Science and Technology). This experience was pivotal; it required me to navigate institutional review boards, manage multi-center sample collections across diverse districts of Mexico City, and co-author a manuscript currently under peer review in the *Journal of Urban Health*. Through this work, I solidified my identity as a Medical Researcher committed to rigorous methodology and ethical research practices that prioritize patient welfare—a standard I now uphold as central to my professional ethos.</w:t>
      </w:r>
    </w:p>
    <w:p>
      <w:pPr>
        <w:pStyle w:val="BodyText"/>
      </w:pPr>
      <w:r>
        <w:t xml:space="preserve">My professional trajectory further aligns with Mexico City’s most pressing health priorities. As a Research Assistant at the Center for Health Policy Studies (CPS) at UNAM, I contributed to a national study evaluating the efficacy of telemedicine interventions in reducing maternal mortality rates in peri-urban areas surrounding Mexico City. This role demanded adaptability as I trained community health workers in data collection protocols and analyzed qualitative feedback from over 300 mothers across six municipalities. The project culminated in policy recommendations adopted by the Secretaría de Salud (Ministry of Health), demonstrating how collaborative research can directly influence public health strategy. These experiences have fortified my ability to operate effectively within Mexico City’s intricate healthcare ecosystem—where academic institutions, government agencies, and community organizations must work synergistically to address systemic gaps.</w:t>
      </w:r>
    </w:p>
    <w:p>
      <w:pPr>
        <w:pStyle w:val="BodyText"/>
      </w:pPr>
      <w:r>
        <w:t xml:space="preserve">Why Mexico City specifically? Beyond its status as a global metropolis, Mexico City serves as a living laboratory for medical research. Its demographic diversity—from indigenous communities in the south to cosmopolitan populations in the north—offers invaluable insights into health disparities rarely replicated elsewhere. Moreover, institutions like INSP, UNAM’s Faculty of Medicine, and the newly established National Center for Health Innovation (CENISA) represent cutting-edge hubs where interdisciplinary collaboration is not just encouraged but essential. I am particularly eager to engage with CENISA’s focus on AI-driven predictive analytics for chronic disease management—a field where my computational skills could bridge gaps between data science and clinical practice within Mexico City’s overwhelmed public hospitals.</w:t>
      </w:r>
    </w:p>
    <w:p>
      <w:pPr>
        <w:pStyle w:val="BodyText"/>
      </w:pPr>
      <w:r>
        <w:t xml:space="preserve">My long-term vision as a Medical Researcher centers on establishing an independent research group at one of Mexico City’s leading universities, dedicated to health equity. I aim to develop community-participatory research models that empower residents—especially from marginalized neighborhoods—to co-design interventions targeting the top causes of morbidity: cardiovascular disease, diabetes, and respiratory illnesses. By integrating traditional knowledge with modern genomics and digital health tools, I believe we can create scalable solutions applicable not only to Mexico City but across Latin America. This ambition is intrinsically tied to Mexico’s National Health Strategy 2030, which prioritizes urban health innovation—a framework that resonates deeply with my professional compass.</w:t>
      </w:r>
    </w:p>
    <w:p>
      <w:pPr>
        <w:pStyle w:val="BodyText"/>
      </w:pPr>
      <w:r>
        <w:t xml:space="preserve">In closing, this Statement of Purpose reflects my readiness to contribute as a Medical Researcher who understands that transformative health outcomes arise from research grounded in local reality. Mexico City is not merely a location for my work; it is the epicenter of the challenges and opportunities I am equipped to address. My academic rigor, field-tested methodologies, and profound respect for Mexico’s healthcare context position me to advance knowledge while directly serving communities in need. I am eager to join forces with institutions in Mexico City that share this mission—where science becomes a catalyst for justice, equity, and renewed hope. The future of medical research in Mexico City awaits not just expertise but passion rooted in place; I am prepared to bring both to this vital endeavor.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2025-12-10T08:43:39Z</dcterms:created>
  <dcterms:modified xsi:type="dcterms:W3CDTF">2025-12-10T08:43:39Z</dcterms:modified>
</cp:coreProperties>
</file>

<file path=docProps/custom.xml><?xml version="1.0" encoding="utf-8"?>
<Properties xmlns="http://schemas.openxmlformats.org/officeDocument/2006/custom-properties" xmlns:vt="http://schemas.openxmlformats.org/officeDocument/2006/docPropsVTypes"/>
</file>