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Qatar</w:t>
      </w:r>
      <w:r>
        <w:t xml:space="preserve"> </w:t>
      </w:r>
      <w:r>
        <w:t xml:space="preserve">Doha</w:t>
      </w:r>
    </w:p>
    <w:bookmarkStart w:id="26" w:name="Xd03d1bce3fa540d972dd57c22c8e022638762e5"/>
    <w:p>
      <w:pPr>
        <w:pStyle w:val="Heading1"/>
      </w:pPr>
      <w:r>
        <w:t xml:space="preserve">Statement of Purpose: Advancing Medical Research in Qatar Doha</w:t>
      </w:r>
    </w:p>
    <w:p>
      <w:pPr>
        <w:pStyle w:val="FirstParagraph"/>
      </w:pPr>
      <w:r>
        <w:t xml:space="preserve">As a dedicated and passionate biomedical scientist, I am writing this Statement of Purpose to formally express my commitment to contributing to the evolving landscape of medical research in Qatar Doha. My academic journey, professional experiences, and unwavering dedication to translational science have culminated in a profound desire to join Qatar’s pioneering healthcare ecosystem. This document articulates my qualifications, motivations, and vision for becoming a transformative Medical Researcher within the strategic framework of Qatar National Vision 2030 and Doha’s emerging status as a global hub for health innovation.</w:t>
      </w:r>
    </w:p>
    <w:bookmarkStart w:id="20" w:name="Xd28f53bc2ecdfd54441ba58ca20de6e3345ea90"/>
    <w:p>
      <w:pPr>
        <w:pStyle w:val="Heading2"/>
      </w:pPr>
      <w:r>
        <w:t xml:space="preserve">Academic Foundation and Professional Preparation</w:t>
      </w:r>
    </w:p>
    <w:p>
      <w:pPr>
        <w:pStyle w:val="FirstParagraph"/>
      </w:pPr>
      <w:r>
        <w:t xml:space="preserve">My doctoral research at the University of Cambridge focused on precision oncology, where I developed novel biomarker panels for early detection of gastrointestinal cancers. This work, published in *Nature Communications*, required rigorous clinical collaboration across UK NHS hospitals and advanced bioinformatics analysis—a foundation directly applicable to Qatar’s integrated healthcare model. Subsequently, as a postdoctoral fellow at the National Institutes of Health (NIH) in Washington D.C., I led a team securing $1.2M in NIH funding for genomic studies on rare diseases. This experience honed my ability to design high-impact research protocols, manage cross-disciplinary teams, and navigate complex regulatory frameworks—skills essential for thriving within Qatar’s sophisticated research infrastructure.</w:t>
      </w:r>
    </w:p>
    <w:bookmarkEnd w:id="20"/>
    <w:bookmarkStart w:id="21" w:name="Xffbaba1f35229496a1ec29e3d5290626420b2de"/>
    <w:p>
      <w:pPr>
        <w:pStyle w:val="Heading2"/>
      </w:pPr>
      <w:r>
        <w:t xml:space="preserve">Alignment with Qatar’s Strategic Health Priorities</w:t>
      </w:r>
    </w:p>
    <w:p>
      <w:pPr>
        <w:pStyle w:val="FirstParagraph"/>
      </w:pPr>
      <w:r>
        <w:t xml:space="preserve">What compellingly draws me to Qatar Doha is the nation’s intentional investment in health research as a cornerstone of its 2030 Vision. The establishment of institutions like Sidra Medicine, Hamad Medical Corporation’s Research Department, and Weill Cornell Medicine-Qatar demonstrates a systemic commitment to addressing regional health challenges—from cardiovascular diseases prevalent in Gulf populations to emerging infectious threats. My research on ethnic-specific genetic markers aligns precisely with Qatar’s *National Strategy for Health Research* (2019), which prioritizes "precision medicine for the Qatari population." I am particularly inspired by the recent launch of the Qatar Biobank, which houses 350,000 de-identified health records. As a Medical Researcher in Doha, I aim to leverage this resource to investigate genotype-phenotype correlations in Arab populations, an area critically underserved globally.</w:t>
      </w:r>
    </w:p>
    <w:bookmarkEnd w:id="21"/>
    <w:bookmarkStart w:id="22" w:name="Xdf998f7c104086a098cc7e51b63d7da018afa08"/>
    <w:p>
      <w:pPr>
        <w:pStyle w:val="Heading2"/>
      </w:pPr>
      <w:r>
        <w:t xml:space="preserve">Why Qatar Doha? A Strategic Convergence of Innovation and Impact</w:t>
      </w:r>
    </w:p>
    <w:p>
      <w:pPr>
        <w:pStyle w:val="FirstParagraph"/>
      </w:pPr>
      <w:r>
        <w:t xml:space="preserve">Doha offers an unparalleled confluence of cutting-edge facilities and cultural momentum that accelerates research from bench to bedside. The state-of-the-art Qatar Biomedical Research Institute (QBRI), with its $750M investment, provides access to CRISPR gene-editing platforms and AI-driven drug discovery tools unavailable in many academic settings. Crucially, Qatar’s centralized healthcare system—where electronic health records are seamlessly integrated across all hospitals—enables longitudinal studies on a population-scale previously unattainable. Unlike fragmented systems elsewhere, Doha’s ecosystem fosters collaboration between clinicians (e.g., at Hamad Medical Corporation), researchers (e.g., at Qatar University), and policymakers—a synergy I experienced firsthand during my 2022 visit to the Qatar Science &amp; Technology Park. This environment directly addresses my core belief that impactful medical research must be embedded within healthcare delivery systems.</w:t>
      </w:r>
    </w:p>
    <w:bookmarkEnd w:id="22"/>
    <w:bookmarkStart w:id="23" w:name="X9c352d3f1f0fc886aab67ca2953ae8987312cc5"/>
    <w:p>
      <w:pPr>
        <w:pStyle w:val="Heading2"/>
      </w:pPr>
      <w:r>
        <w:t xml:space="preserve">Future Contributions as a Medical Researcher in Qatar</w:t>
      </w:r>
    </w:p>
    <w:p>
      <w:pPr>
        <w:pStyle w:val="FirstParagraph"/>
      </w:pPr>
      <w:r>
        <w:t xml:space="preserve">In the short term, I envision leading a multidisciplinary team at Sidra Medicine to develop predictive models for Type 2 Diabetes management—addressing one of Qatar’s top five health challenges. My approach integrates AI analytics with culturally sensitive patient data collection, ensuring solutions are both scientifically robust and locally relevant. Long-term, I aspire to establish Qatar’s first regional center for genomics research under the umbrella of the Ministry of Public Health. This initiative would train Qatari scientists in cutting-edge techniques while building capacity for sustainable health innovation. Critically, my work will adhere to Qatar’s ethical standards, including the *Qatar National Bioethics Committee Guidelines*, ensuring research respects cultural values while advancing scientific rigor.</w:t>
      </w:r>
    </w:p>
    <w:bookmarkEnd w:id="23"/>
    <w:bookmarkStart w:id="24" w:name="Xf87d6980216b4a3d23ef9304defcb42d4fb032f"/>
    <w:p>
      <w:pPr>
        <w:pStyle w:val="Heading2"/>
      </w:pPr>
      <w:r>
        <w:t xml:space="preserve">Commitment to Qatar’s Vision and Community</w:t>
      </w:r>
    </w:p>
    <w:p>
      <w:pPr>
        <w:pStyle w:val="FirstParagraph"/>
      </w:pPr>
      <w:r>
        <w:t xml:space="preserve">My motivation extends beyond academic achievement. I am deeply inspired by Her Highness Sheikha Mozah bint Nasser’s vision for healthcare as "a right, not a privilege," reflected in Doha’s universal health coverage system. As a Medical Researcher, I will actively engage with community initiatives like the Qatar Foundation’s *Health Outreach Program*, translating complex research findings into accessible health education materials for local populations. Furthermore, I am committed to fostering international collaborations—such as partnerships between QBRI and leading European institutes—to position Qatar Doha as a bridge for global health knowledge exchange.</w:t>
      </w:r>
    </w:p>
    <w:bookmarkEnd w:id="24"/>
    <w:bookmarkStart w:id="25" w:name="X40a2bddb03ccb3f79872a351d71ee901428603e"/>
    <w:p>
      <w:pPr>
        <w:pStyle w:val="Heading2"/>
      </w:pPr>
      <w:r>
        <w:t xml:space="preserve">Conclusion: A Pledge to Qatar’s Health Future</w:t>
      </w:r>
    </w:p>
    <w:p>
      <w:pPr>
        <w:pStyle w:val="FirstParagraph"/>
      </w:pPr>
      <w:r>
        <w:t xml:space="preserve">This Statement of Purpose encapsulates my readiness to contribute meaningfully to medical research in Qatar Doha. My technical expertise in genomics, clinical trial design, and data science—coupled with a profound respect for the nation’s strategic health priorities—equips me to advance the mission of creating "healthier lives for Qatari citizens." I am eager to immerse myself in Doha’s vibrant research community, where innovation is not merely encouraged but institutionalized. By joining Qatar’s pioneering healthcare ecosystem, I will transform my vision of precision medicine into tangible outcomes that elevate public health across the GCC and beyond. As a future Medical Researcher in Qatar Doha, I pledge to honor this opportunity with relentless dedication to scientific excellence and societal impact.</w:t>
      </w:r>
    </w:p>
    <w:p>
      <w:pPr>
        <w:pStyle w:val="BodyText"/>
      </w:pPr>
      <w:r>
        <w:t xml:space="preserve">Thank you for considering my application. I look forward to contributing to Qatar’s legacy as a global leader in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Qatar Doha</dc:title>
  <dc:creator/>
  <dc:language>en</dc:language>
  <cp:keywords/>
  <dcterms:created xsi:type="dcterms:W3CDTF">2025-12-09T03:03:27Z</dcterms:created>
  <dcterms:modified xsi:type="dcterms:W3CDTF">2025-12-09T03:03:27Z</dcterms:modified>
</cp:coreProperties>
</file>

<file path=docProps/custom.xml><?xml version="1.0" encoding="utf-8"?>
<Properties xmlns="http://schemas.openxmlformats.org/officeDocument/2006/custom-properties" xmlns:vt="http://schemas.openxmlformats.org/officeDocument/2006/docPropsVTypes"/>
</file>