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e76547bda18db4de1e65da731add4c9c14d4476"/>
    <w:p>
      <w:pPr>
        <w:pStyle w:val="Heading1"/>
      </w:pPr>
      <w:r>
        <w:t xml:space="preserve">Statement of Purpose: Pursuing a Career as a Medical Researcher in Saudi Arabia Jeddah</w:t>
      </w:r>
    </w:p>
    <w:p>
      <w:pPr>
        <w:pStyle w:val="FirstParagraph"/>
      </w:pPr>
      <w:r>
        <w:t xml:space="preserve">As I meticulously craft this Statement of Purpose, I am driven by an unwavering commitment to elevate medical research standards within the Kingdom of Saudi Arabia. My aspiration to become a dedicated Medical Researcher has crystallized through years of academic rigor and hands-on scientific inquiry, culminating in a profound desire to contribute meaningfully to Saudi Arabia Jeddah's healthcare transformation. This Statement of Purpose articulates my professional trajectory, alignment with national health priorities, and unwavering dedication to advancing medical science in one of the world's most dynamic healthcare hubs.</w:t>
      </w:r>
    </w:p>
    <w:p>
      <w:pPr>
        <w:pStyle w:val="BodyText"/>
      </w:pPr>
      <w:r>
        <w:t xml:space="preserve">My academic foundation began with a Bachelor of Science in Biomedical Sciences at King Saud University, where I graduated with honors while conducting early-stage research on genetic markers for metabolic disorders. This experience ignited my passion for translational medicine, leading me to pursue a Master's in Clinical Epidemiology at the University of Edinburgh. During my graduate studies, I co-authored three peer-reviewed publications on diabetes management in Middle Eastern populations—work directly relevant to Saudi Arabia's escalating non-communicable disease burden. My doctoral research at Imperial College London focused on developing AI-driven predictive models for early detection of cardiovascular complications in Type 2 Diabetes patients, a condition affecting over 30% of Saudi adults according to the WHO. This project not only honed my expertise in data analytics and clinical trial design but also reinforced my commitment to addressing region-specific health challenges.</w:t>
      </w:r>
    </w:p>
    <w:p>
      <w:pPr>
        <w:pStyle w:val="BodyText"/>
      </w:pPr>
      <w:r>
        <w:t xml:space="preserve">What distinguishes my journey is my intentional immersion in Saudi healthcare contexts. During a research internship at King Abdulaziz Medical City in Riyadh, I collaborated on a national study examining lifestyle interventions for diabetes prevention across diverse Saudi communities. This experience revealed critical gaps in culturally tailored preventive care and solidified my resolve to work within the Kingdom's evolving ecosystem. I recognize that Saudi Arabia Jeddah represents more than a geographical location—it is the epicenter of Vision 2030's healthcare revolution, where strategic investments like King Abdullah Medical City (KAMC) and the new $1.5 billion Jeddah Health Innovation District are creating unparalleled opportunities for medical researchers. My decision to pursue this role in Saudi Arabia Jeddah stems from its unique position as a cosmopolitan hub bridging Eastern and Western medical practices while driving national health innovation.</w:t>
      </w:r>
    </w:p>
    <w:p>
      <w:pPr>
        <w:pStyle w:val="BodyText"/>
      </w:pPr>
      <w:r>
        <w:t xml:space="preserve">This Statement of Purpose emphasizes how my expertise aligns precisely with Saudi Arabia's strategic healthcare goals. The Kingdom's National Transformation Program prioritizes reducing diabetes-related complications by 30% through integrated research and clinical care—exactly the focus of my doctoral work. My proficiency in genomic analysis, AI-assisted diagnostics, and community health interventions directly supports initiatives like the Saudi Genome Project and Ministry of Health's Precision Medicine Strategy. I am particularly eager to apply my experience in designing culturally sensitive intervention trials to Jeddah's unique demographic landscape: a city with 10 million residents including significant expatriate communities requiring nuanced healthcare approaches. My research on telemedicine adoption in rural Saudi settings—published in the Journal of Medical Systems—provides a blueprint for expanding access across Jeddah's underserved neighborhoods, addressing one of Vision 2030's key health equity objectives.</w:t>
      </w:r>
    </w:p>
    <w:p>
      <w:pPr>
        <w:pStyle w:val="BodyText"/>
      </w:pPr>
      <w:r>
        <w:t xml:space="preserve">As a future Medical Researcher in Saudi Arabia Jeddah, I envision three core contributions. First, I will establish the Kingdom's first integrated digital health observatory for chronic disease management at King Fahad Hospital, leveraging my AI expertise to create real-time monitoring systems that reduce hospital readmissions. Second, I plan to initiate a multi-center study on environmental factors in autoimmune disorders—critical given Jeddah's coastal climate and rising pollution levels—a project already receiving preliminary support from the Saudi Commission for Health Specialties. Third, I am committed to nurturing local talent through mentorship programs at Jeddah's emerging research universities like Umm Al-Qura University, ensuring knowledge transfer beyond my tenure. My prior work training 12 medical students in clinical research methodology at King Saud University demonstrates my capacity to build sustainable research capacity.</w:t>
      </w:r>
    </w:p>
    <w:p>
      <w:pPr>
        <w:pStyle w:val="BodyText"/>
      </w:pPr>
      <w:r>
        <w:t xml:space="preserve">What makes this opportunity uniquely compelling is Saudi Arabia Jeddah's convergence of tradition and innovation. Unlike static academic environments, Jeddah offers a living laboratory where ancient healing philosophies intersect with cutting-edge biotechnology—a synergy I aim to harness. The city's strategic location as a pilgrimage hub presents unprecedented opportunities to study infectious disease dynamics (e.g., MERS-CoV surveillance during Hajj), while its rapidly expanding private healthcare sector provides ideal settings for clinical trial implementation. I have closely followed the Ministry of Health's 2023 Research Framework, which explicitly calls for "international experts to lead translational research in priority areas"—a vision that perfectly matches my capabilities.</w:t>
      </w:r>
    </w:p>
    <w:p>
      <w:pPr>
        <w:pStyle w:val="BodyText"/>
      </w:pPr>
      <w:r>
        <w:t xml:space="preserve">My professional philosophy centers on research that serves humanity—not just academic prestige. In Saudi Arabia Jeddah, I see the ideal ecosystem to translate laboratory findings into tangible patient outcomes. For instance, my current project developing a low-cost point-of-care test for early diabetic nephropathy could be deployed in Jeddah's primary care clinics within 18 months of starting this role, directly supporting the Kingdom's goal of reducing dialysis cases by 25% by 2030. This commitment to actionable science distinguishes me as a Medical Researcher who understands that research excellence must coexist with public health impact.</w:t>
      </w:r>
    </w:p>
    <w:p>
      <w:pPr>
        <w:pStyle w:val="BodyText"/>
      </w:pPr>
      <w:r>
        <w:t xml:space="preserve">Looking ahead, I envision myself as a bridge between global medical innovation and Saudi healthcare needs. My ultimate aspiration is to establish the Center for Precision Health in Jeddah—initially focused on diabetes and cardiovascular disease—with international accreditation. This would require collaboration with entities like KAUST's Biomedical Research Center and the Saudi Data &amp; AI Authority, both of which have expressed interest in my research methodology framework. I am prepared to bring my extensive grant-writing experience (securing $250,000 in external funding during doctoral studies) and networking capabilities to accelerate this vision within Saudi Arabia's collaborative healthcare environment.</w:t>
      </w:r>
    </w:p>
    <w:p>
      <w:pPr>
        <w:pStyle w:val="BodyText"/>
      </w:pPr>
      <w:r>
        <w:t xml:space="preserve">Throughout this Statement of Purpose, I have consistently emphasized how my identity as a Medical Researcher aligns with the Kingdom's transformative journey. I am not merely seeking employment in Saudi Arabia Jeddah; I am committed to becoming an integral part of its healthcare revolution. The opportunity to contribute to Vision 2030's health objectives while working within Jeddah's vibrant academic and clinical communities represents the pinnacle of my professional aspirations. As a researcher with proven success in high-impact studies relevant to Saudi populations, I bring not just technical skills but deep cultural awareness—essential for ethical, effective research in this context.</w:t>
      </w:r>
    </w:p>
    <w:p>
      <w:pPr>
        <w:pStyle w:val="BodyText"/>
      </w:pPr>
      <w:r>
        <w:t xml:space="preserve">With unwavering dedication to excellence and profound respect for Saudi Arabia's healthcare vision, I stand ready to advance medical knowledge at the highest levels. This Statement of Purpose is a testament to my readiness to contribute meaningfully as a Medical Researcher in Saudi Arabia Jeddah—where innovation meets purpose, and research transforms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Position in Saudi Arabia Jeddah</dc:title>
  <dc:creator/>
  <dc:language>en</dc:language>
  <cp:keywords/>
  <dcterms:created xsi:type="dcterms:W3CDTF">2026-07-24T07:53:01Z</dcterms:created>
  <dcterms:modified xsi:type="dcterms:W3CDTF">2026-07-24T07:53:01Z</dcterms:modified>
</cp:coreProperties>
</file>

<file path=docProps/custom.xml><?xml version="1.0" encoding="utf-8"?>
<Properties xmlns="http://schemas.openxmlformats.org/officeDocument/2006/custom-properties" xmlns:vt="http://schemas.openxmlformats.org/officeDocument/2006/docPropsVTypes"/>
</file>