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bookmarkStart w:id="25" w:name="Xfa1d7a3e650fce9509d2adf1fd240920447dcd2"/>
    <w:p>
      <w:pPr>
        <w:pStyle w:val="Heading1"/>
      </w:pPr>
      <w:r>
        <w:t xml:space="preserve">Statement of Purpose: Pursuing Excellence as a Medical Researcher at the Heart of Spain Madrid</w:t>
      </w:r>
    </w:p>
    <w:p>
      <w:pPr>
        <w:pStyle w:val="FirstParagraph"/>
      </w:pPr>
      <w:r>
        <w:t xml:space="preserve">From the moment I first encountered the intricate dance between molecular biology and human health during my undergraduate studies, I knew my path would lead to medical research. Now, with unwavering determination, I present this Statement of Purpose to formally express my aspiration to contribute as a dedicated Medical Researcher within Spain’s dynamic and prestigious scientific ecosystem—specifically in Madrid. This city is not merely a location on the map; it represents a nexus of innovation, cultural richness, and world-class healthcare infrastructure where my academic background, research experience, and professional vision converge to address pressing global health challenges.</w:t>
      </w:r>
    </w:p>
    <w:bookmarkStart w:id="20" w:name="Xc56f7a9c024faa0076107b98e432c2defb7d9ea"/>
    <w:p>
      <w:pPr>
        <w:pStyle w:val="Heading2"/>
      </w:pPr>
      <w:r>
        <w:t xml:space="preserve">Academic Foundation and Research Trajectory</w:t>
      </w:r>
    </w:p>
    <w:p>
      <w:pPr>
        <w:pStyle w:val="FirstParagraph"/>
      </w:pPr>
      <w:r>
        <w:t xml:space="preserve">I hold a Master’s degree in Molecular Medicine from the University of Barcelona (Spain), where I specialized in oncology research under the mentorship of Dr. Elena Martínez. My thesis, "Epigenetic Modulation of Tumor Microenvironments in Triple-Negative Breast Cancer," involved cutting-edge CRISPR-Cas9 screening and single-cell RNA sequencing—techniques directly aligned with Madrid’s emerging focus on precision oncology. This work culminated in a first-author publication in the *Journal of Translational Medicine* (2023), demonstrating how targeted epigenetic therapies could overcome resistance mechanisms. My academic journey was further enriched by a 6-month research internship at the Vall d’Hebron Institute of Oncology (VHIO), where I collaborated with multidisciplinary teams to validate biomarkers for immunotherapy response. This experience cemented my commitment to translational research: bridging laboratory discoveries with clinical applications that improve patient outcomes.</w:t>
      </w:r>
    </w:p>
    <w:bookmarkEnd w:id="20"/>
    <w:bookmarkStart w:id="21" w:name="X9bbf0e9e352453c678173606f40d0f9545095bd"/>
    <w:p>
      <w:pPr>
        <w:pStyle w:val="Heading2"/>
      </w:pPr>
      <w:r>
        <w:t xml:space="preserve">Why Spain Madrid? A Strategic and Cultural Imperative</w:t>
      </w:r>
    </w:p>
    <w:p>
      <w:pPr>
        <w:pStyle w:val="FirstParagraph"/>
      </w:pPr>
      <w:r>
        <w:t xml:space="preserve">My decision to pursue a career as a Medical Researcher in Madrid is rooted in both strategic alignment and profound cultural resonance. Spain, particularly its capital, offers an unparalleled environment for medical research excellence. Madrid houses world-renowned institutions like the National Center for Cardiovascular Research (CNIC), the Ramón y Cajal Hospital’s renowned Clinical Research Unit, and the Biomedical Research Park of Madrid (PRBBM), which foster cross-institutional collaboration between academia, hospitals, and industry. These entities are at the forefront of initiatives such as Spain’s National Strategy for Health Innovation (2021–2030) and Horizon Europe projects focused on aging populations—critical priorities in Madrid’s demographic landscape.</w:t>
      </w:r>
    </w:p>
    <w:p>
      <w:pPr>
        <w:pStyle w:val="BodyText"/>
      </w:pPr>
      <w:r>
        <w:t xml:space="preserve">Moreover, I am deeply inspired by Madrid’s integrated approach to healthcare. The Spanish National Health System (SNS), which provides universal coverage, generates rich longitudinal datasets that are invaluable for epidemiological research—a resource I aim to leverage. For instance, the Hospital Universitario La Paz in Madrid has pioneered AI-driven diagnostic tools for neurodegenerative diseases; this exemplifies the innovative spirit I wish to join. Madrid’s cosmopolitan atmosphere also resonates with my values: its blend of historical depth and forward-thinking urban planning mirrors my own philosophy—honoring tradition while relentlessly advancing science. Crucially, I have achieved B2-level Spanish proficiency through intensive study, ensuring seamless integration into local research teams and communities.</w:t>
      </w:r>
    </w:p>
    <w:bookmarkEnd w:id="21"/>
    <w:bookmarkStart w:id="22" w:name="Xcb9d1981a2cc6af18040fbfb7d56575e90c7dcf"/>
    <w:p>
      <w:pPr>
        <w:pStyle w:val="Heading2"/>
      </w:pPr>
      <w:r>
        <w:t xml:space="preserve">Professional Objectives Aligned with Madrid’s Research Landscape</w:t>
      </w:r>
    </w:p>
    <w:p>
      <w:pPr>
        <w:pStyle w:val="FirstParagraph"/>
      </w:pPr>
      <w:r>
        <w:t xml:space="preserve">My immediate goal is to contribute as a Medical Researcher within Madrid’s academic or hospital-based research units, focusing on three interconnected pillars: (1) developing targeted therapies for cancer subtypes prevalent in Mediterranean populations; (2) optimizing AI models for early disease detection using Spain’s SNS data; and (3) fostering patient-centered clinical trial design. I am especially eager to collaborate with institutions like the Spanish National Research Council (CSIC), which operates advanced molecular biology labs in Madrid, or the Fundación Jiménez Díaz University Hospital, renowned for its translational cancer research center.</w:t>
      </w:r>
    </w:p>
    <w:p>
      <w:pPr>
        <w:pStyle w:val="BodyText"/>
      </w:pPr>
      <w:r>
        <w:t xml:space="preserve">Long-term, I aspire to lead a multidisciplinary team that translates genomic insights into scalable public health solutions. Spain’s commitment to reducing healthcare disparities—evident in Madrid’s community health initiatives like the "Red Salud 14" telemedicine network—provides the ideal foundation for this mission. I am also keenly aware of EU-wide challenges such as antimicrobial resistance, which Spain actively addresses through its National Action Plan; my expertise in microbiome research positions me to contribute meaningfully here.</w:t>
      </w:r>
    </w:p>
    <w:bookmarkEnd w:id="22"/>
    <w:bookmarkStart w:id="23" w:name="X72dd0365efb5317c7d0ae9ba8bf83af7f1d4a5c"/>
    <w:p>
      <w:pPr>
        <w:pStyle w:val="Heading2"/>
      </w:pPr>
      <w:r>
        <w:t xml:space="preserve">Commitment to Madrid’s Scientific Community</w:t>
      </w:r>
    </w:p>
    <w:p>
      <w:pPr>
        <w:pStyle w:val="FirstParagraph"/>
      </w:pPr>
      <w:r>
        <w:t xml:space="preserve">As a Medical Researcher, I do not seek merely to conduct studies—I aim to become an engaged member of Madrid’s scientific fabric. I have already begun building bridges: last year, I co-organized an online symposium on "Oncology and Digital Health" with researchers from Universidad Autónoma de Madrid (UAM), attracting 200+ participants across Europe. I am committed to participating in Madrid’s research ecosystem through initiatives like the "Madrid Research Week" and contributing to public science outreach, such as the city’s annual "Science for All" festivals. My collaborative ethos aligns perfectly with Spanish academic culture, where teamwork ("trabajo en equipo") is paramount—evidenced by my success leading a 5-person interdisciplinary project at VHIO that secured €150K in grant funding.</w:t>
      </w:r>
    </w:p>
    <w:bookmarkEnd w:id="23"/>
    <w:bookmarkStart w:id="24" w:name="X4cff599962788d470609e9d2334624684b26b83"/>
    <w:p>
      <w:pPr>
        <w:pStyle w:val="Heading2"/>
      </w:pPr>
      <w:r>
        <w:t xml:space="preserve">Conclusion: A Vision Forged in Madrid’s Laboratories</w:t>
      </w:r>
    </w:p>
    <w:p>
      <w:pPr>
        <w:pStyle w:val="FirstParagraph"/>
      </w:pPr>
      <w:r>
        <w:t xml:space="preserve">Spain Madrid represents more than a destination; it is the catalyst for my professional destiny. Here, I will apply my technical rigor, cross-cultural adaptability, and passion for translational medicine to advance global health within a system that values equity and innovation equally. The opportunity to learn from pioneers like Dr. Marisa Pardo (Director of CNIC’s Epigenetics Unit) or Dr. José María García-Valdecasas (a leader in surgical oncology at Hospital 12 de Octubre) is invaluable to my growth as a Medical Researcher. I am ready to immerse myself in Madrid’s vibrant intellectual community, contributing fresh perspectives while honoring the legacy of scientific excellence that defines this city.</w:t>
      </w:r>
    </w:p>
    <w:p>
      <w:pPr>
        <w:pStyle w:val="BodyText"/>
      </w:pPr>
      <w:r>
        <w:t xml:space="preserve">With my academic foundation, hands-on research acumen, and deep respect for Spain’s healthcare ethos, I am confident I will thrive as a Medical Researcher in Madrid. I eagerly anticipate the chance to collaborate with your institution to transform discovery into healing—where science meets compassion, one breakthrough at a time.</w:t>
      </w:r>
    </w:p>
    <w:p>
      <w:pPr>
        <w:pStyle w:val="BodyText"/>
      </w:pPr>
      <w:r>
        <w:rPr>
          <w:bCs/>
          <w:b/>
        </w:rPr>
        <w:t xml:space="preserve">Word Count: 968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Spain Madrid</dc:title>
  <dc:creator/>
  <cp:keywords/>
  <dcterms:created xsi:type="dcterms:W3CDTF">2026-07-24T07:14:38Z</dcterms:created>
  <dcterms:modified xsi:type="dcterms:W3CDTF">2026-07-24T07:14:38Z</dcterms:modified>
</cp:coreProperties>
</file>

<file path=docProps/custom.xml><?xml version="1.0" encoding="utf-8"?>
<Properties xmlns="http://schemas.openxmlformats.org/officeDocument/2006/custom-properties" xmlns:vt="http://schemas.openxmlformats.org/officeDocument/2006/docPropsVTypes"/>
</file>