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at</w:t>
      </w:r>
      <w:r>
        <w:t xml:space="preserve"> </w:t>
      </w:r>
      <w:r>
        <w:t xml:space="preserve">Istanbul</w:t>
      </w:r>
      <w:r>
        <w:t xml:space="preserve"> </w:t>
      </w:r>
      <w:r>
        <w:t xml:space="preserve">Institutions</w:t>
      </w:r>
    </w:p>
    <w:bookmarkStart w:id="26" w:name="Xc458f118ff4100f02cc9ef6f28fd12297037b86"/>
    <w:p>
      <w:pPr>
        <w:pStyle w:val="Heading1"/>
      </w:pPr>
      <w:r>
        <w:t xml:space="preserve">Statement of Purpose for Medical Researcher Position in Turkey Istanbul</w:t>
      </w:r>
    </w:p>
    <w:p>
      <w:pPr>
        <w:pStyle w:val="FirstParagraph"/>
      </w:pPr>
      <w:r>
        <w:t xml:space="preserve">This Statement of Purpose serves as a formal declaration of my commitment to advancing medical research within the vibrant academic and clinical ecosystem of Turkey Istanbul. As an aspiring Medical Researcher with a dedicated focus on translational medicine, I have meticulously prepared for this opportunity to contribute meaningfully to healthcare innovation in one of the world’s most dynamic cultural crossroads. My journey has been driven by a profound desire to bridge scientific discovery with tangible patient outcomes, and I am now poised to channel this passion into the unique research environment offered by Istanbul institutions.</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 of Science in Biomedical Sciences at the University of Edinburgh, where I developed rigorous laboratory skills and a foundational understanding of molecular mechanisms underlying chronic diseases. This was followed by a Master’s degree in Clinical Research at King’s College London, where I designed and executed a study on cardiovascular biomarkers in aging populations—a project that earned recognition for its methodological rigor. During my doctoral research at the University of Toronto, I led an interdisciplinary team investigating novel immunotherapeutic approaches for metastatic cancers, resulting in three peer-reviewed publications in high-impact journals (including</w:t>
      </w:r>
      <w:r>
        <w:t xml:space="preserve"> </w:t>
      </w:r>
      <w:r>
        <w:rPr>
          <w:iCs/>
          <w:i/>
        </w:rPr>
        <w:t xml:space="preserve">Nature Communications</w:t>
      </w:r>
      <w:r>
        <w:t xml:space="preserve">). These experiences solidified my identity as a Medical Researcher committed to evidence-based solutions that address real-world health challenges.</w:t>
      </w:r>
    </w:p>
    <w:bookmarkEnd w:id="20"/>
    <w:bookmarkStart w:id="21" w:name="X7458f226f34aa0174dc0feeeeac4bff6b70ff5e"/>
    <w:p>
      <w:pPr>
        <w:pStyle w:val="Heading2"/>
      </w:pPr>
      <w:r>
        <w:t xml:space="preserve">Why Turkey Istanbul? A Strategic Alignment</w:t>
      </w:r>
    </w:p>
    <w:p>
      <w:pPr>
        <w:pStyle w:val="FirstParagraph"/>
      </w:pPr>
      <w:r>
        <w:t xml:space="preserve">Turkey Istanbul presents an unparalleled convergence of historical medical legacy and modern research infrastructure. As the first city to host the World Health Organization’s Eastern Mediterranean Regional Office, Istanbul embodies a unique position at the nexus of diverse populations, emerging health threats (including antimicrobial resistance and non-communicable diseases), and cutting-edge biomedical facilities. The presence of institutions like Hacettepe University Medical School, Istanbul University Cerrahpaşa Faculty of Medicine, and the newly established TÜBİTAK Marmara Research Center offers a fertile ground for collaborative research that directly addresses regional healthcare priorities. Unlike conventional academic settings, Istanbul’s multicultural patient base—spanning Eastern Mediterranean genetic profiles to urban lifestyle diseases—provides an exceptionally rich dataset for population-specific studies. This is precisely why I have centered my career aspirations on becoming a Medical Researcher within Turkey Istanbul: the city’s strategic location enables research with global relevance while maintaining deep local impact.</w:t>
      </w:r>
    </w:p>
    <w:bookmarkEnd w:id="21"/>
    <w:bookmarkStart w:id="22" w:name="research-vision-in-the-turkish-context"/>
    <w:p>
      <w:pPr>
        <w:pStyle w:val="Heading2"/>
      </w:pPr>
      <w:r>
        <w:t xml:space="preserve">Research Vision in the Turkish Context</w:t>
      </w:r>
    </w:p>
    <w:p>
      <w:pPr>
        <w:pStyle w:val="FirstParagraph"/>
      </w:pPr>
      <w:r>
        <w:t xml:space="preserve">My proposed research agenda focuses on developing precision medicine frameworks for chronic kidney disease (CKD), a condition affecting over 10% of Turkey’s population. I aim to integrate genomic data with clinical records from Istanbul hospitals to identify genetic subtypes responsive to targeted therapies—addressing a critical gap in regional healthcare. This initiative aligns with Turkey’s National Health Transformation Program and the Ministry of Health’s emphasis on chronic disease management. Crucially, my methodology will incorporate ethical frameworks for data privacy as mandated by Turkey’s Personal Data Protection Authority, ensuring culturally sensitive implementation. As a Medical Researcher in Istanbul, I would collaborate with local nephrologists at hospitals like Cerrahpaşa and seek funding through TÜBİTAK’s Science Fund to establish sustainable research pipelines. This work directly supports Turkey Istanbul’s ambition to become a hub for innovative healthcare in the Middle East.</w:t>
      </w:r>
    </w:p>
    <w:bookmarkEnd w:id="22"/>
    <w:bookmarkStart w:id="23" w:name="X59d978e3740d7f78b260657b2423d4c67ed7450"/>
    <w:p>
      <w:pPr>
        <w:pStyle w:val="Heading2"/>
      </w:pPr>
      <w:r>
        <w:t xml:space="preserve">Cultural Integration and Collaborative Commitment</w:t>
      </w:r>
    </w:p>
    <w:p>
      <w:pPr>
        <w:pStyle w:val="FirstParagraph"/>
      </w:pPr>
      <w:r>
        <w:t xml:space="preserve">Beyond scientific rigor, I recognize that effective medical research requires deep cultural fluency. My six-month volunteer experience at Istanbul’s Haydarpaşa Numune Training and Research Hospital—a pivotal moment in my decision to pursue this path—taught me the importance of patient-centered communication in a multilingual setting. I have since achieved proficiency in Turkish (B2 level via Goethe-Institut certification) and actively participate in cross-cultural research forums. In Turkey Istanbul, I will leverage these skills to foster trust between international research teams and local communities, ensuring studies reflect socio-economic realities rather than imposing external models. My vision is not merely to conduct research here but to become an embedded member of Istanbul’s scientific community—mentoring junior researchers through collaborations with institutions like Koç University’s School of Medicine.</w:t>
      </w:r>
    </w:p>
    <w:bookmarkEnd w:id="23"/>
    <w:bookmarkStart w:id="24" w:name="X6a29b438dfe51350a1e414f5ca1d0d2a1c0f81a"/>
    <w:p>
      <w:pPr>
        <w:pStyle w:val="Heading2"/>
      </w:pPr>
      <w:r>
        <w:t xml:space="preserve">Long-Term Contribution and Professional Ethics</w:t>
      </w:r>
    </w:p>
    <w:p>
      <w:pPr>
        <w:pStyle w:val="FirstParagraph"/>
      </w:pPr>
      <w:r>
        <w:t xml:space="preserve">As I prepare my Statement of Purpose, I reflect on the profound responsibility that comes with being a Medical Researcher. In Turkey Istanbul, where healthcare access varies significantly across urban and rural populations, ethical research must prioritize equity. My future work will therefore always center on translating findings into accessible interventions—such as low-cost diagnostic tools for primary care clinics in Istanbul’s peripheral districts. I am committed to publishing openly through Turkish journals like the</w:t>
      </w:r>
      <w:r>
        <w:t xml:space="preserve"> </w:t>
      </w:r>
      <w:r>
        <w:rPr>
          <w:iCs/>
          <w:i/>
        </w:rPr>
        <w:t xml:space="preserve">Turkish Journal of Medical Sciences</w:t>
      </w:r>
      <w:r>
        <w:t xml:space="preserve"> </w:t>
      </w:r>
      <w:r>
        <w:t xml:space="preserve">to ensure knowledge dissemination reaches local practitioners. Furthermore, I aim to contribute to Turkey’s Vision 2023 targets by establishing a research network connecting Istanbul hospitals with European counterparts, creating a sustainable model for global health collaboration rooted in Istanbul’s unique position.</w:t>
      </w:r>
    </w:p>
    <w:bookmarkEnd w:id="24"/>
    <w:bookmarkStart w:id="25" w:name="conclusion"/>
    <w:p>
      <w:pPr>
        <w:pStyle w:val="Heading2"/>
      </w:pPr>
      <w:r>
        <w:t xml:space="preserve">Conclusion</w:t>
      </w:r>
    </w:p>
    <w:p>
      <w:pPr>
        <w:pStyle w:val="FirstParagraph"/>
      </w:pPr>
      <w:r>
        <w:t xml:space="preserve">This Statement of Purpose articulates my unwavering dedication to advancing medical science within Turkey Istanbul—a city that harmonizes ancient healing traditions with futuristic innovation. As a Medical Researcher, I seek not just to add to the global knowledge pool but to catalyze change where it matters most: in the clinics and communities of Istanbul. My academic background, culturally attuned methodology, and alignment with Turkey’s health priorities position me uniquely to contribute from day one. I am eager to bring my expertise in translational oncology and chronic disease management to Istanbul’s research landscape, ensuring that every study conducted here elevates patient care while honoring the city’s rich legacy of medical discovery. The opportunity to serve as a Medical Researcher within Turkey Istanbul represents not merely a career step but a lifelong commitment to health equity across generations.</w:t>
      </w:r>
    </w:p>
    <w:p>
      <w:pPr>
        <w:pStyle w:val="BodyText"/>
      </w:pPr>
      <w:r>
        <w:t xml:space="preserve">Sincerely,</w:t>
      </w:r>
      <w:r>
        <w:br/>
      </w:r>
      <w:r>
        <w:rPr>
          <w:iCs/>
          <w:i/>
        </w:rPr>
        <w:t xml:space="preserve">Dr.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at Istanbul Institutions</dc:title>
  <dc:creator/>
  <cp:keywords/>
  <dcterms:created xsi:type="dcterms:W3CDTF">2025-12-09T14:16:39Z</dcterms:created>
  <dcterms:modified xsi:type="dcterms:W3CDTF">2025-12-09T14:16:39Z</dcterms:modified>
</cp:coreProperties>
</file>

<file path=docProps/custom.xml><?xml version="1.0" encoding="utf-8"?>
<Properties xmlns="http://schemas.openxmlformats.org/officeDocument/2006/custom-properties" xmlns:vt="http://schemas.openxmlformats.org/officeDocument/2006/docPropsVTypes"/>
</file>