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Medical</w:t>
      </w:r>
      <w:r>
        <w:t xml:space="preserve"> </w:t>
      </w:r>
      <w:r>
        <w:t xml:space="preserve">Researcher</w:t>
      </w:r>
    </w:p>
    <w:bookmarkStart w:id="20" w:name="X0d7b787b4f0b210cfd654b231dc479f4df7f73e"/>
    <w:p>
      <w:pPr>
        <w:pStyle w:val="Heading1"/>
      </w:pPr>
      <w:r>
        <w:t xml:space="preserve">Statement of Purpose: Advancing Healthcare Innovation as a Medical Researcher in Abu Dhabi, United Arab Emirates</w:t>
      </w:r>
    </w:p>
    <w:p>
      <w:pPr>
        <w:pStyle w:val="FirstParagraph"/>
      </w:pPr>
      <w:r>
        <w:t xml:space="preserve">I am writing this Statement of Purpose to express my profound commitment to advancing medical research within the visionary healthcare ecosystem of the United Arab Emirates Abu Dhabi. With over eight years dedicated to translational biomedical research and a doctoral degree in Molecular Oncology from Imperial College London, I have meticulously prepared myself to contribute meaningfully to Abu Dhabi's strategic mission of becoming a global leader in health innovation. My academic journey, clinical collaborations across Europe and Asia, and passion for solving regional health challenges align precisely with the UAE's ambitious healthcare vision outlined in Abu Dhabi Vision 2030 and the National Health Strategy 2018-2028.</w:t>
      </w:r>
    </w:p>
    <w:p>
      <w:pPr>
        <w:pStyle w:val="BodyText"/>
      </w:pPr>
      <w:r>
        <w:t xml:space="preserve">My research trajectory has centered on precision oncology, specifically investigating tumor microenvironment interactions in gastrointestinal cancers. During my postdoctoral fellowship at the University of Tokyo, I developed a novel biomarker panel for early-stage pancreatic cancer detection—research that directly addresses the UAE's rising burden of metabolic diseases and cancers linked to lifestyle factors. This work was published in</w:t>
      </w:r>
      <w:r>
        <w:t xml:space="preserve"> </w:t>
      </w:r>
      <w:r>
        <w:rPr>
          <w:iCs/>
          <w:i/>
        </w:rPr>
        <w:t xml:space="preserve">Nature Communications</w:t>
      </w:r>
      <w:r>
        <w:t xml:space="preserve"> </w:t>
      </w:r>
      <w:r>
        <w:t xml:space="preserve">(2021) and has since informed clinical protocols at Kyoto University Hospital. However, it was my fieldwork in Dubai's primary healthcare centers that crystallized my understanding of why Abu Dhabi represents the ideal catalyst for impactful medical research. I witnessed firsthand how fragmented data systems hindered early intervention for chronic diseases prevalent in Gulf populations—issues the Abu Dhabi Health Services Company (SEHA) is actively resolving through its integrated digital health infrastructure.</w:t>
      </w:r>
    </w:p>
    <w:p>
      <w:pPr>
        <w:pStyle w:val="BodyText"/>
      </w:pPr>
      <w:r>
        <w:t xml:space="preserve">What compels me to pursue this path in Abu Dhabi, rather than established Western research hubs, is the UAE's unparalleled commitment to transforming medical research from academia into tangible public health outcomes. The establishment of the Abu Dhabi Health Services Company (SEHA) Research &amp; Innovation Directorate and Khalifa University's Center for Biomedical Research exemplifies a national strategy where policy meets science. I am particularly inspired by Sheikh Mohamed bin Zayed’s directive to position the UAE as "a global hub for medical innovation," which resonates with my own philosophy that research must serve societal needs. In Abu Dhabi, I see not just a location, but a dynamic ecosystem where initiatives like the Abu Dhabi Global Market's Life Sciences Fund and Tawazun Economic Council's health-tech partnerships create fertile ground for translating laboratory discoveries into community impact.</w:t>
      </w:r>
    </w:p>
    <w:p>
      <w:pPr>
        <w:pStyle w:val="BodyText"/>
      </w:pPr>
      <w:r>
        <w:t xml:space="preserve">My proposed research agenda in Abu Dhabi directly addresses three critical priorities outlined by the Department of Health – Abu Dhabi (DOH): 1) Reducing cancer mortality through early detection, 2) Building local research capacity, and 3) Creating sustainable health solutions for regional demographics. I intend to launch a multidisciplinary project at Sheikh Shakhbout Medical City (SSMC), collaborating with the UAE's National Cancer Registry to develop AI-driven diagnostic tools tailored for Gulf population genetics. This aligns perfectly with SSMC's recent $1 billion investment in genomic medicine and Abu Dhabi's 2025 target for 30% of health services to be technology-enabled. Crucially, my approach prioritizes knowledge transfer—I plan to establish a training program for Emirati researchers in bioinformatics at Khalifa University, ensuring long-term institutional capacity building.</w:t>
      </w:r>
    </w:p>
    <w:p>
      <w:pPr>
        <w:pStyle w:val="BodyText"/>
      </w:pPr>
      <w:r>
        <w:t xml:space="preserve">The United Arab Emirates Abu Dhabi's unique position as a crossroads of global talent and culture is another decisive factor. Unlike static research environments, Abu Dhabi actively cultivates international collaboration through initiatives like the "Abu Dhabi Health Innovation Programme," which brings together institutions from MIT, Johns Hopkins, and local entities like the Zayed University. I have already initiated dialogue with Dr. Ahmed Al Dhaheri of the Abu Dhabi Stem Cells Center regarding potential joint projects on regenerative therapies for diabetic complications—a condition affecting 1 in 5 adults in the UAE. This cross-cultural engagement is essential for developing context-specific solutions; my prior work adapting Western protocols to Asian populations taught me that research must embrace regional nuances to succeed.</w:t>
      </w:r>
    </w:p>
    <w:p>
      <w:pPr>
        <w:pStyle w:val="BodyText"/>
      </w:pPr>
      <w:r>
        <w:t xml:space="preserve">My professional ethos is rooted in the UAE's core values of "progress through knowledge" and "service to humanity." As a Medical Researcher, I have never viewed science as an isolated endeavor but as a collaborative force. At the 2023 Global Health Innovation Summit in Dubai, I presented on ethical AI applications in healthcare—addressing concerns central to Abu Dhabi's Health Data Governance Framework. This experience confirmed my belief that research excellence must be paired with community trust, which the UAE has institutionalized through its "Healthcare Ethics Council." My proposed work will include mandatory ethics committees comprising local community leaders and religious scholars, ensuring cultural sensitivity from project inception.</w:t>
      </w:r>
    </w:p>
    <w:p>
      <w:pPr>
        <w:pStyle w:val="BodyText"/>
      </w:pPr>
      <w:r>
        <w:t xml:space="preserve">Looking ahead, I envision myself as a bridge between Abu Dhabi's world-class infrastructure and emerging medical research needs. The UAE's $10 billion healthcare investment over the next decade—particularly Abu Dhabi's commitment to doubling biomedical R&amp;D funding by 2027—creates an unprecedented opportunity for scalable impact. My goal is not merely to conduct research but to establish a permanent regional hub at SSMC focused on precision medicine for Middle Eastern populations, addressing diseases often neglected in global trials due to genetic diversity. This aligns with the UAE's National Strategy for Artificial Intelligence 2031 and Abu Dhabi's "Smart Health" initiative, where my AI biomarker work could directly inform predictive healthcare models.</w:t>
      </w:r>
    </w:p>
    <w:p>
      <w:pPr>
        <w:pStyle w:val="BodyText"/>
      </w:pPr>
      <w:r>
        <w:t xml:space="preserve">In conclusion, this Statement of Purpose represents more than an application—it is a pledge to contribute to Abu Dhabi's transformation into a beacon of medical innovation. I am prepared to leverage my expertise in oncology, bioinformatics, and cross-cultural research leadership to advance the United Arab Emirates Abu Dhabi's mission as articulated by its visionary leadership. My background uniquely positions me to help turn the UAE's healthcare aspirations into reality: from early detection systems that save lives today to educational pipelines that cultivate Emirati scientific excellence for generations. I am eager to bring this dedication, coupled with my proven ability to deliver results in complex environments, to Abu Dhabi's forefront of medical research.</w:t>
      </w:r>
    </w:p>
    <w:p>
      <w:pPr>
        <w:pStyle w:val="BodyText"/>
      </w:pPr>
      <w:r>
        <w:t xml:space="preserve">With profound respect for the UAE's strategic vision and unwavering commitment to healthcare excellence, I respectfully submit my application as a Medical Researcher ready to serve the people of Abu Dhabi and contribute meaningfully to the nation's legacy in global health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Medical Researcher</dc:title>
  <dc:creator/>
  <dc:language>en</dc:language>
  <cp:keywords/>
  <dcterms:created xsi:type="dcterms:W3CDTF">2025-12-09T20:40:05Z</dcterms:created>
  <dcterms:modified xsi:type="dcterms:W3CDTF">2025-12-09T20:40:05Z</dcterms:modified>
</cp:coreProperties>
</file>

<file path=docProps/custom.xml><?xml version="1.0" encoding="utf-8"?>
<Properties xmlns="http://schemas.openxmlformats.org/officeDocument/2006/custom-properties" xmlns:vt="http://schemas.openxmlformats.org/officeDocument/2006/docPropsVTypes"/>
</file>