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ddf1ef5b6ff8cfb479ff76198bf695abc40c0a8"/>
    <w:p>
      <w:pPr>
        <w:pStyle w:val="Heading1"/>
      </w:pPr>
      <w:r>
        <w:t xml:space="preserve">Statement of Purpose: Advancing Medical Research in United States Houston</w:t>
      </w:r>
    </w:p>
    <w:p>
      <w:pPr>
        <w:pStyle w:val="FirstParagraph"/>
      </w:pPr>
      <w:r>
        <w:t xml:space="preserve">From the earliest moments of my academic journey, I have been captivated by the transformative power of medical research to alleviate human suffering and reshape healthcare paradigms. This unwavering dedication has propelled me toward a career as a Medical Researcher, and my ultimate aspiration is to contribute meaningfully to this vital field within the dynamic ecosystem of Houston, Texas—a city that stands at the epicenter of biomedical innovation in the United States. This Statement of Purpose articulates my academic foundation, professional experiences, and profound commitment to advancing medical science specifically within United States Houston's unparalleled research infrastructure.</w:t>
      </w:r>
    </w:p>
    <w:p>
      <w:pPr>
        <w:pStyle w:val="BodyText"/>
      </w:pPr>
      <w:r>
        <w:t xml:space="preserve">My academic trajectory solidified this purpose during my Master’s in Molecular Biology at the University of Texas at Austin, where I conducted thesis research on tumor microenvironment interactions in pancreatic cancer. Under the mentorship of Dr. Elena Rodriguez, I developed expertise in single-cell RNA sequencing and immunohistochemical analysis, culminating in a publication in</w:t>
      </w:r>
      <w:r>
        <w:t xml:space="preserve"> </w:t>
      </w:r>
      <w:r>
        <w:rPr>
          <w:iCs/>
          <w:i/>
        </w:rPr>
        <w:t xml:space="preserve">Journal of Experimental Oncology</w:t>
      </w:r>
      <w:r>
        <w:t xml:space="preserve">. This work revealed novel stromal cell markers that could predict therapeutic resistance—a finding now being validated by collaborators at MD Anderson Cancer Center. These experiences taught me that groundbreaking medical research requires not only technical rigor but also the ability to integrate multidisciplinary perspectives, a skill I refined while collaborating with computational biologists and clinicians on complex datasets.</w:t>
      </w:r>
    </w:p>
    <w:p>
      <w:pPr>
        <w:pStyle w:val="BodyText"/>
      </w:pPr>
      <w:r>
        <w:t xml:space="preserve">My professional journey further cemented my identity as a Medical Researcher committed to translational science. As a Research Associate at the National Institutes of Health (NIH) in Bethesda, I managed Phase II clinical trials for novel immunotherapies targeting hematological malignancies. This role demanded meticulous attention to regulatory compliance, data integrity, and patient safety protocols—principles that are non-negotiable in medical research. I spearheaded a cross-functional team that accelerated patient recruitment by 35% through community engagement initiatives, demonstrating my ability to bridge scientific objectives with real-world implementation. The NIH experience underscored a critical truth: effective medical research must serve diverse populations, an ethos I now seek to embody within Houston’s culturally rich and medically underserved communities.</w:t>
      </w:r>
    </w:p>
    <w:p>
      <w:pPr>
        <w:pStyle w:val="BodyText"/>
      </w:pPr>
      <w:r>
        <w:t xml:space="preserve">It is precisely this commitment to equitable innovation that draws me to United States Houston. Houston hosts the world’s largest medical complex—the Texas Medical Center (TMC)—with 21 hospitals, 13 academic institutions, and over 50 research organizations under one roof. This unparalleled concentration of resources creates a synergistic environment where foundational discoveries rapidly translate into clinical applications. I am particularly inspired by TMC’s collaborative ethos: the recent partnership between Baylor College of Medicine and the Texas Children’s Hospital to establish the Center for Pediatric Precision Medicine exemplifies how Houston institutions break down silos to tackle complex health challenges. As a Medical Researcher, I envision contributing to such initiatives, leveraging Houston’s unique infrastructure to address disparities in cancer care among Hispanic and African American populations—a priority reflected in TMC’s Strategic Health Equity Plan.</w:t>
      </w:r>
    </w:p>
    <w:p>
      <w:pPr>
        <w:pStyle w:val="BodyText"/>
      </w:pPr>
      <w:r>
        <w:t xml:space="preserve">My long-term vision aligns seamlessly with Houston’s research priorities. Within the next five years, I aim to establish an independent laboratory focused on developing AI-driven diagnostic tools for early-stage neurodegenerative diseases, a field where Houston leads through institutions like UTHealth and the Michael E. DeBakey VA Medical Center. The city’s access to diverse patient cohorts—critical for validating algorithms across genetic backgrounds—and its investment in cutting-edge facilities (e.g., the $200 million TMC Innovation Hub) provide an ideal foundation for this work. Moreover, Houston’s status as a global hub for biomedical engineering, exemplified by Rice University’s Bioengineering Department and NASA Johnson Space Center’s medical research collaborations, offers cross-pollination opportunities I intend to harness.</w:t>
      </w:r>
    </w:p>
    <w:p>
      <w:pPr>
        <w:pStyle w:val="BodyText"/>
      </w:pPr>
      <w:r>
        <w:t xml:space="preserve">I recognize that thriving as a Medical Researcher in United States Houston requires more than scientific acumen—it demands cultural fluency and community commitment. During my NIH tenure, I co-founded "Science Outreach for All," a program providing STEM mentorship to underserved high school students in Washington D.C. This initiative taught me that trust is foundational to impactful research, especially when addressing communities historically excluded from clinical trials. In Houston, I will extend this ethos by partnering with organizations like the Houston Health Department’s Community Health Worker Network to co-design studies that respect cultural contexts and prioritize community input—a practice now central to TMC’s new Community-Centered Research Framework.</w:t>
      </w:r>
    </w:p>
    <w:p>
      <w:pPr>
        <w:pStyle w:val="BodyText"/>
      </w:pPr>
      <w:r>
        <w:t xml:space="preserve">My technical toolkit is equally aligned with Houston’s research landscape. I possess advanced proficiency in Python for bioinformatics analysis, R for statistical modeling, and cloud-based platforms (AWS HealthLake) for secure data management—all critical for navigating the TMC’s integrated digital infrastructure. My certification in Good Clinical Practice (GCP) from the Association of Clinical Research Professionals ensures I operate with the highest ethical standards when working with human subjects. Yet beyond methodologies, I bring a collaborative spirit honed through international research exchanges at Germany’s Max Planck Institute and Japan’s Kyoto University, where interdisciplinary teamwork accelerated our discovery of a new biomarker for Alzheimer’s disease.</w:t>
      </w:r>
    </w:p>
    <w:p>
      <w:pPr>
        <w:pStyle w:val="BodyText"/>
      </w:pPr>
      <w:r>
        <w:t xml:space="preserve">Looking ahead, I am eager to contribute to Houston’s legacy as a global medical research leader. The city’s recent designation as a National Institutes of Health Center for Excellence in Health Disparities Research underscores its commitment to inclusive innovation—a mission I will champion by securing NIH R01 funding for projects addressing cardiovascular disease in South Houston communities. My short-term goal is to join an established research team at MD Anderson or Baylor College of Medicine, where I can learn from pioneers like Dr. Ronald DePinho while applying my expertise in computational oncology to ongoing initiatives such as the Moonshot Program.</w:t>
      </w:r>
    </w:p>
    <w:p>
      <w:pPr>
        <w:pStyle w:val="BodyText"/>
      </w:pPr>
      <w:r>
        <w:t xml:space="preserve">This Statement of Purpose reflects not merely my qualifications, but my deep conviction that Houston represents the ideal crucible for medical research that serves humanity. The city’s unique convergence of academic excellence, clinical scale, and community focus creates a laboratory for innovation unmatched anywhere in the United States. As a Medical Researcher, I am prepared to immerse myself in this environment—not just as an observer, but as an active builder of solutions that transform patient outcomes from bench to bedside. I seek not merely to work in United States Houston, but to become part of its enduring legacy: where science serves compassion and research writes the next chapter of human health.</w:t>
      </w:r>
    </w:p>
    <w:p>
      <w:pPr>
        <w:pStyle w:val="BodyText"/>
      </w:pPr>
      <w:r>
        <w:t xml:space="preserve">With unwavering dedication to the highest standards of medical inquiry, I stand ready to contribute my skills, passion, and collaborative spirit toward advancing healthcare at the heart of biomedical innovation in Houston. My journey has prepared me not just for a research role, but for a lifelong commitment to this vibrant scientific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Position in United States Houston</dc:title>
  <dc:creator/>
  <dc:language>en</dc:language>
  <cp:keywords/>
  <dcterms:created xsi:type="dcterms:W3CDTF">2026-07-24T18:05:09Z</dcterms:created>
  <dcterms:modified xsi:type="dcterms:W3CDTF">2026-07-24T18:05:09Z</dcterms:modified>
</cp:coreProperties>
</file>

<file path=docProps/custom.xml><?xml version="1.0" encoding="utf-8"?>
<Properties xmlns="http://schemas.openxmlformats.org/officeDocument/2006/custom-properties" xmlns:vt="http://schemas.openxmlformats.org/officeDocument/2006/docPropsVTypes"/>
</file>