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Midwifery</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cbefb01f6943de2c0d177c971e9cda5c35f80b5"/>
    <w:p>
      <w:pPr>
        <w:pStyle w:val="Heading1"/>
      </w:pPr>
      <w:r>
        <w:t xml:space="preserve">Statement of Purpose: Pursuing a Career as a Midwife in Malaysia Kuala Lumpur</w:t>
      </w:r>
    </w:p>
    <w:p>
      <w:pPr>
        <w:pStyle w:val="FirstParagraph"/>
      </w:pPr>
      <w:r>
        <w:t xml:space="preserve">As I prepare to submit this Statement of Purpose, I am filled with profound clarity about my path: to become a dedicated and culturally attuned Midwife serving the vibrant communities of Malaysia Kuala Lumpur. This document outlines my unwavering commitment, academic foundation, practical experiences, and future aspirations aligned with the critical needs of maternal and newborn healthcare within Malaysia's dynamic urban landscape.</w:t>
      </w:r>
    </w:p>
    <w:bookmarkStart w:id="20" w:name="X0b9ef8f4ce2bb813d76d8b94fa738d3fe1db6c5"/>
    <w:p>
      <w:pPr>
        <w:pStyle w:val="Heading2"/>
      </w:pPr>
      <w:r>
        <w:t xml:space="preserve">Foundations of Passion: The Call to Midwifery</w:t>
      </w:r>
    </w:p>
    <w:p>
      <w:pPr>
        <w:pStyle w:val="FirstParagraph"/>
      </w:pPr>
      <w:r>
        <w:t xml:space="preserve">My journey towards midwifery began not in a classroom, but in the quiet intensity of a community health center in Kuala Lumpur. Witnessing a seasoned Malaysian Midwife provide compassionate, holistic care during the delivery of a first-time mother from Kampung Baru, I understood midwifery transcends clinical skill—it embodies trust, cultural sensitivity, and empowering women through one of life's most profound moments. That experience crystallized my purpose: to serve as an advocate for maternal health within Malaysia Kuala Lumpur’s diverse population. The statistics are sobering—while Malaysia has made strides in reducing maternal mortality (currently 30 deaths per 100,000 live births according to WHO 2023), disparities persist in urban underserved communities like those surrounding KL. I am driven to contribute directly to closing this gap through evidence-based, empathetic midwifery care.</w:t>
      </w:r>
    </w:p>
    <w:bookmarkEnd w:id="20"/>
    <w:bookmarkStart w:id="21" w:name="academic-and-professional-preparation"/>
    <w:p>
      <w:pPr>
        <w:pStyle w:val="Heading2"/>
      </w:pPr>
      <w:r>
        <w:t xml:space="preserve">Academic and Professional Preparation</w:t>
      </w:r>
    </w:p>
    <w:p>
      <w:pPr>
        <w:pStyle w:val="FirstParagraph"/>
      </w:pPr>
      <w:r>
        <w:t xml:space="preserve">I hold a Bachelor of Science in Midwifery from the University of Malaya (UM), where I immersed myself in curriculum deeply integrated with Malaysia’s healthcare framework. Courses like *Maternal and Child Health Nursing in the Malaysian Context*, *Cultural Competence in Healthcare Delivery*, and *Obstetric Emergencies* equipped me not only with clinical knowledge but also with an understanding of the national policies guiding maternal care, such as the National Maternal Health Programme (NMHP) and guidelines from the Ministry of Health (MOH). My academic projects included analyzing data on postnatal depression rates in KL’s multi-ethnic population and proposing community-based screening models—inspired by my observation that traditional support systems sometimes clash with modern healthcare access. I also completed a 6-month clinical rotation at Hospital Putrajaya, where I assisted in antenatal clinics serving low-income families, gaining hands-on experience with tools like the WHO’s Safe Motherhood Checklist and electronic maternal health records (e-MaM) system mandated across Malaysian public facilities.</w:t>
      </w:r>
    </w:p>
    <w:bookmarkEnd w:id="21"/>
    <w:bookmarkStart w:id="22" w:name="X88601cbd5fdb34192c4365ad2a118fc40b6b187"/>
    <w:p>
      <w:pPr>
        <w:pStyle w:val="Heading2"/>
      </w:pPr>
      <w:r>
        <w:t xml:space="preserve">Why Malaysia Kuala Lumpur? A Strategic Commitment</w:t>
      </w:r>
    </w:p>
    <w:p>
      <w:pPr>
        <w:pStyle w:val="FirstParagraph"/>
      </w:pPr>
      <w:r>
        <w:t xml:space="preserve">Kuala Lumpur is not merely a location for my career; it is the epicenter of innovation and need in Malaysian midwifery. As the nation’s capital, KL presents an unparalleled microcosm of Malaysia’s diversity—Malay, Chinese, Indian, indigenous Bumiputera communities all coexist within its urban fabric. This necessitates a Midwife who understands cultural nuances: respecting dietary preferences during pregnancy (e.g., avoiding certain foods in Malay traditions), navigating communication barriers with immigrant workers from Indonesia or the Philippines in industrial areas like Petaling Jaya, and collaborating effectively with traditional birth attendants (*bidan paraji*) where appropriate. Moreover, KL’s density creates unique challenges and opportunities—high patient volumes at public health clinics demand efficiency; the presence of world-class private hospitals (e.g., Gleneagles Kuala Lumpur) offers exposure to advanced neonatal care; yet, gaps remain in mental health support for new mothers amidst the city’s relentless pace. I am eager to work within this complex ecosystem, contributing to initiatives like MOH’s "Healthy Mother, Healthy Baby" campaign targeting KL neighborhoods with high rates of low birth weight infants.</w:t>
      </w:r>
    </w:p>
    <w:bookmarkEnd w:id="22"/>
    <w:bookmarkStart w:id="23" w:name="X3fae445758f68a16ed31bfe06b8de0d485243c7"/>
    <w:p>
      <w:pPr>
        <w:pStyle w:val="Heading2"/>
      </w:pPr>
      <w:r>
        <w:t xml:space="preserve">Alignment with National Vision and Personal Ethics</w:t>
      </w:r>
    </w:p>
    <w:p>
      <w:pPr>
        <w:pStyle w:val="FirstParagraph"/>
      </w:pPr>
      <w:r>
        <w:t xml:space="preserve">The Malaysian government’s vision for 2030—prioritizing universal health coverage and reducing preventable maternal deaths—resonates deeply with my professional ethos. I am committed to adhering strictly to the Code of Ethics set by the Malaysian Nursing Board (MNB), which emphasizes patient autonomy, confidentiality, and cultural humility. In my clinical practice, I will champion *woman-centered care*, ensuring that each client in Kuala Lumpur receives personalized attention that respects their beliefs, language, and social context. For instance, during my internship at a Klinik Kesihatan in Cheras KL, I facilitated prenatal education sessions using pictorial handouts in Malay, Mandarin, and Tamil to accommodate diverse literacy levels—proving that accessibility is key to engagement.</w:t>
      </w:r>
    </w:p>
    <w:bookmarkEnd w:id="23"/>
    <w:bookmarkStart w:id="24" w:name="X6e64ca17d60eb8e09f07c3c222932f6bd4f3a01"/>
    <w:p>
      <w:pPr>
        <w:pStyle w:val="Heading2"/>
      </w:pPr>
      <w:r>
        <w:t xml:space="preserve">Future Goals: Sustaining Impact in Kuala Lumpur</w:t>
      </w:r>
    </w:p>
    <w:p>
      <w:pPr>
        <w:pStyle w:val="FirstParagraph"/>
      </w:pPr>
      <w:r>
        <w:t xml:space="preserve">My long-term vision extends beyond clinical practice. In Malaysia Kuala Lumpur, I aim to collaborate with community leaders, NGOs like Yayasan Kanser Malaysia, and MOH officers to establish mobile midwifery units targeting homeless populations and migrant laborers in KL’s peri-urban zones—areas often overlooked in routine care. I also aspire to pursue postgraduate studies focused on *Integrated Community Midwifery Models* at the International Medical University (IMU), KL, to develop scalable strategies for enhancing prenatal outreach. Ultimately, my goal is to be a mentor for junior midwives within the KL public health system, fostering a new generation of practitioners who see maternal health not as an isolated service but as the bedrock of societal well-being.</w:t>
      </w:r>
    </w:p>
    <w:bookmarkEnd w:id="24"/>
    <w:bookmarkStart w:id="25" w:name="conclusion-a-promise-to-kuala-lumpur"/>
    <w:p>
      <w:pPr>
        <w:pStyle w:val="Heading2"/>
      </w:pPr>
      <w:r>
        <w:t xml:space="preserve">Conclusion: A Promise to Kuala Lumpur</w:t>
      </w:r>
    </w:p>
    <w:p>
      <w:pPr>
        <w:pStyle w:val="FirstParagraph"/>
      </w:pPr>
      <w:r>
        <w:t xml:space="preserve">This Statement of Purpose reflects more than ambition—it is a pledge. A pledge to serve with integrity, cultural wisdom, and scientific rigor as a Midwife within Malaysia Kuala Lumpur’s healthcare mosaic. I recognize that becoming a certified Midwife in Malaysia requires not just technical proficiency but an embedded commitment to the nation’s people. As I embark on this journey, I am prepared to immerse myself fully in the challenges and triumphs of KL’s maternal health landscape, ensuring every mother and newborn receives care that is safe, respectful, and rooted in the values of Malaysia itself. The path demands resilience; my dedication to this mission is absolute.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Midwifery Career in Malaysia Kuala Lumpur</dc:title>
  <dc:creator/>
  <dc:language>en</dc:language>
  <cp:keywords/>
  <dcterms:created xsi:type="dcterms:W3CDTF">2026-07-23T22:48:31Z</dcterms:created>
  <dcterms:modified xsi:type="dcterms:W3CDTF">2026-07-23T22:48:31Z</dcterms:modified>
</cp:coreProperties>
</file>

<file path=docProps/custom.xml><?xml version="1.0" encoding="utf-8"?>
<Properties xmlns="http://schemas.openxmlformats.org/officeDocument/2006/custom-properties" xmlns:vt="http://schemas.openxmlformats.org/officeDocument/2006/docPropsVTypes"/>
</file>