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Midwifery</w:t>
      </w:r>
      <w:r>
        <w:t xml:space="preserve"> </w:t>
      </w:r>
      <w:r>
        <w:t xml:space="preserve">Career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Xfb9ede5f27a1e4464c7c2ca16e0bd90c004d718"/>
    <w:p>
      <w:pPr>
        <w:pStyle w:val="Heading1"/>
      </w:pPr>
      <w:r>
        <w:t xml:space="preserve">Statement of Purpose: Advancing Midwifery Practice within the United Kingdom Birmingham Community</w:t>
      </w:r>
    </w:p>
    <w:p>
      <w:pPr>
        <w:pStyle w:val="FirstParagraph"/>
      </w:pPr>
      <w:r>
        <w:t xml:space="preserve">The profession of midwifery represents a profound calling to safeguard and empower women during one of life's most transformative journeys. As I prepare to embark on my professional journey as a registered Midwife within the United Kingdom, my Statement of Purpose is unequivocally focused on contributing meaningfully to the vibrant, diverse healthcare landscape of Birmingham—a city where maternal health equity is both a critical challenge and an unparalleled opportunity for positive change.</w:t>
      </w:r>
    </w:p>
    <w:p>
      <w:pPr>
        <w:pStyle w:val="BodyText"/>
      </w:pPr>
      <w:r>
        <w:t xml:space="preserve">My academic foundation in midwifery was rigorously built upon a deep commitment to evidence-based practice, holistic care, and cultural humility. I completed my Bachelor of Science (Hons) in Midwifery at the University of Manchester, where I immersed myself in the core pillars of the profession: antenatal care, intrapartum support, postnatal recovery, and health promotion. My studies were not confined to textbooks; they were enriched through placements across diverse settings—rural community clinics in Greater Manchester and high-volume hospital units like Manchester Royal Infirmary. These experiences cemented my belief that exceptional Midwifery transcends clinical skill—it demands active listening, empathy, and the ability to navigate complex social determinants of health. Upon graduation, I achieved full registration with the Nursing and Midwifery Council (NMC), fulfilling the essential professional requirement for practice across the United Kingdom.</w:t>
      </w:r>
    </w:p>
    <w:p>
      <w:pPr>
        <w:pStyle w:val="BodyText"/>
      </w:pPr>
      <w:r>
        <w:t xml:space="preserve">What drives me most powerfully is the profound disparity in maternal outcomes experienced by women in specific communities within our nation. Birmingham, as one of Europe’s most ethnically diverse cities—home to significant Black Caribbean, South Asian, and White British populations—exhibits stark health inequalities. Data from the UK's National Maternity Review and local Birmingham Public Health reports consistently highlight higher rates of maternal mortality and morbidity among women from certain ethnic minority backgrounds compared to their White counterparts. This reality is not merely statistical; it is deeply personal when I recall supporting a young South Asian mother in a deprived area of Manchester who faced language barriers during her prenatal visits, leading to delayed identification of gestational diabetes. As a Midwife, I understood that my role extended beyond medical care—it was about dismantling systemic obstacles through advocacy and culturally safe communication. This conviction solidifies my unwavering desire to serve as a Midwife within the United Kingdom Birmingham context, where these disparities are most visible yet also ripe for transformative intervention.</w:t>
      </w:r>
    </w:p>
    <w:p>
      <w:pPr>
        <w:pStyle w:val="BodyText"/>
      </w:pPr>
      <w:r>
        <w:t xml:space="preserve">Birmingham’s unique demographic tapestry is precisely why I am drawn to its healthcare system. The city's NHS Trusts, particularly Birmingham Women’s and Children’s NHS Foundation Trust (BWC), have launched ambitious initiatives like the Birmingham Maternity Transformation Programme, explicitly targeting equity in care. Their focus on reducing inequalities through community-led models—such as employing bilingual midwives and expanding community-based antenatal support—is a blueprint I am eager to contribute to. I have closely followed their work on perinatal mental health services and collaborative birthing centres in areas like Sparkbrook and Aston, recognizing these as vital steps toward the kind of integrated, compassionate care that aligns with my professional ethos. Birmingham is not just a location for me; it is a dynamic laboratory for practicing midwifery that actively confronts inequity through systemic change.</w:t>
      </w:r>
    </w:p>
    <w:p>
      <w:pPr>
        <w:pStyle w:val="BodyText"/>
      </w:pPr>
      <w:r>
        <w:t xml:space="preserve">My practical experience has equipped me with skills directly relevant to thriving in Birmingham's complex environment. I have honed my ability to deliver person-centred care during high-pressure emergency scenarios, such as managing postpartum haemorrhage in a low-resource community setting. More significantly, I have developed strong rapport-building techniques with families from varied cultural and socioeconomic backgrounds—skills essential for fostering trust in a city where historical mistrust of healthcare systems persists among some minority communities. I am proficient in utilizing digital tools like the NHS App for remote consultations, which is increasingly critical in Birmingham’s sprawling urban geography. Furthermore, I actively engage with community health workers to ensure continuity of care from pregnancy through the postnatal period—a model that resonates deeply with Birmingham's push towards 'community midwifery' as a core service pillar.</w:t>
      </w:r>
    </w:p>
    <w:p>
      <w:pPr>
        <w:pStyle w:val="BodyText"/>
      </w:pPr>
      <w:r>
        <w:t xml:space="preserve">I am not seeking merely a job; I seek to become an integral part of Birmingham’s healthcare team. The United Kingdom’s NHS Constitution, with its emphasis on dignity, respect, and equality of access, is the bedrock upon which I will practice. In Birmingham specifically, where the population faces intersecting challenges like poverty and linguistic diversity, my role as a Midwife will be to ensure that every woman receives care that acknowledges her identity as a whole person—not just a patient. My long-term aspiration is to contribute to reducing maternal health disparities in the city through clinical excellence, community partnership work, and potentially mentoring future midwives from underrepresented backgrounds. I am eager to learn from the experienced practitioners at Birmingham Women’s Hospital and engage with local initiatives such as the Birmingham Perinatal Mental Health Partnership.</w:t>
      </w:r>
    </w:p>
    <w:p>
      <w:pPr>
        <w:pStyle w:val="BodyText"/>
      </w:pPr>
      <w:r>
        <w:t xml:space="preserve">This Statement of Purpose is a testament to my readiness, passion, and strategic alignment with the needs of Midwifery in United Kingdom Birmingham. It reflects not only my professional qualifications but also my profound commitment to transforming maternal care where it matters most—within the heart of a diverse, resilient city. I am confident that my skills in cultural competency, clinical resilience, and collaborative practice position me to make a tangible contribution from day one within the dynamic midwifery teams of Birmingham. I eagerly anticipate the opportunity to serve as a dedicated Midwife in this vital community, upholding the highest standards of care while actively working towards equitable outcomes for every woman who entrusts her journey to our profession.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Midwifery Career in United Kingdom Birmingham</dc:title>
  <dc:creator/>
  <dc:language>en</dc:language>
  <cp:keywords/>
  <dcterms:created xsi:type="dcterms:W3CDTF">2026-07-23T20:18:26Z</dcterms:created>
  <dcterms:modified xsi:type="dcterms:W3CDTF">2026-07-23T20:18:26Z</dcterms:modified>
</cp:coreProperties>
</file>

<file path=docProps/custom.xml><?xml version="1.0" encoding="utf-8"?>
<Properties xmlns="http://schemas.openxmlformats.org/officeDocument/2006/custom-properties" xmlns:vt="http://schemas.openxmlformats.org/officeDocument/2006/docPropsVTypes"/>
</file>