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Assignment</w:t>
      </w:r>
      <w:r>
        <w:t xml:space="preserve"> </w:t>
      </w:r>
      <w:r>
        <w:t xml:space="preserve">to</w:t>
      </w:r>
      <w:r>
        <w:t xml:space="preserve"> </w:t>
      </w:r>
      <w:r>
        <w:t xml:space="preserve">Afghanistan</w:t>
      </w:r>
      <w:r>
        <w:t xml:space="preserve"> </w:t>
      </w:r>
      <w:r>
        <w:t xml:space="preserve">Kabul</w:t>
      </w:r>
    </w:p>
    <w:bookmarkStart w:id="25" w:name="Xa92b63f6480abd0a703a5b6e4de4eab0251fb23"/>
    <w:p>
      <w:pPr>
        <w:pStyle w:val="Heading1"/>
      </w:pPr>
      <w:r>
        <w:t xml:space="preserve">Statement of Purpose: Commitment to Service in Afghanistan Kabul as a Military Officer</w:t>
      </w:r>
    </w:p>
    <w:p>
      <w:pPr>
        <w:pStyle w:val="FirstParagraph"/>
      </w:pPr>
      <w:r>
        <w:t xml:space="preserve">As a dedicated and seasoned United States Army Captain, I submit this Statement of Purpose to formally express my profound commitment to serve as a Military Officer within the operational framework of Afghanistan Kabul. This document outlines my professional trajectory, strategic understanding of the complex security environment in Afghanistan, and unwavering dedication to contributing meaningfully during this critical phase of our nation's mission in Kabul. The gravity of this assignment demands not only tactical proficiency but also deep cultural awareness and a steadfast moral compass—qualities I have cultivated over twelve years of service.</w:t>
      </w:r>
    </w:p>
    <w:bookmarkStart w:id="20" w:name="Xd845b90593dc162514110ae9794bbc9314e3ff3"/>
    <w:p>
      <w:pPr>
        <w:pStyle w:val="Heading2"/>
      </w:pPr>
      <w:r>
        <w:t xml:space="preserve">Foundational Motivation and Professional Evolution</w:t>
      </w:r>
    </w:p>
    <w:p>
      <w:pPr>
        <w:pStyle w:val="FirstParagraph"/>
      </w:pPr>
      <w:r>
        <w:t xml:space="preserve">My journey to become a Military Officer began with an ROTC scholarship at West Point, where I immersed myself in counterinsurgency theory, Pashto language training, and the historical context of Central Asian geopolitics. This academic foundation crystallized during my deployment to Kandahar (2014-2015), where I served as a platoon leader in an embedded Afghan National Army advisory team. Witnessing firsthand how localized security initiatives could stabilize communities ignited my resolve to serve with greater strategic impact. Upon returning, I pursued advanced studies in International Security at Georgetown University, focusing specifically on Afghanistan's political economy and the challenges of state-building in fragile environments. This academic rigor directly informs my approach to Kabul—where civilian-military coordination remains the cornerstone of sustainable security.</w:t>
      </w:r>
    </w:p>
    <w:bookmarkEnd w:id="20"/>
    <w:bookmarkStart w:id="21" w:name="X19bed817166b3dbd9090b0d1ebfd667bc590d96"/>
    <w:p>
      <w:pPr>
        <w:pStyle w:val="Heading2"/>
      </w:pPr>
      <w:r>
        <w:t xml:space="preserve">Operational Preparedness for Afghanistan Kabul</w:t>
      </w:r>
    </w:p>
    <w:p>
      <w:pPr>
        <w:pStyle w:val="FirstParagraph"/>
      </w:pPr>
      <w:r>
        <w:t xml:space="preserve">My qualifications align precisely with the demands of Afghanistan Kabul. As a former Battalion Operations Officer in the 82nd Airborne Division, I orchestrated joint military-civilian operations involving over 30 international partners during high-stakes humanitarian corridors in Helmand Province. These experiences taught me that success in urban centers like Kabul requires nuanced engagement: balancing tactical precision with cultural intelligence to build trust among Afghan government officials, local elders, and vulnerable populations. I have also completed the U.S. Army's Advanced Civil-Military Operations Course and earned the State Department's Foreign Service Specialist Certificate—certifications directly applicable to Kabul’s unique governance landscape where military personnel must operate as seamless extensions of diplomatic efforts.</w:t>
      </w:r>
    </w:p>
    <w:p>
      <w:pPr>
        <w:pStyle w:val="BodyText"/>
      </w:pPr>
      <w:r>
        <w:t xml:space="preserve">Crucially, I possess extensive experience in counterinsurgency operations within urban settings. During my 2019 deployment to Baghdad (as part of Operation Inherent Resolve), I designed and executed neighborhood-level security programs that reduced civilian casualties by 47% through improved intelligence-sharing protocols with Iraqi police. This methodology directly translates to Kabul, where insurgent activity frequently targets crowded markets and government complexes. I have developed a proven framework for "community-centric security" that prioritizes local ownership of safety initiatives—a critical approach given Afghanistan’s fragile political context.</w:t>
      </w:r>
    </w:p>
    <w:bookmarkEnd w:id="21"/>
    <w:bookmarkStart w:id="22" w:name="X10558ca75d869843154ba5e52a10dd0e53c76d7"/>
    <w:p>
      <w:pPr>
        <w:pStyle w:val="Heading2"/>
      </w:pPr>
      <w:r>
        <w:t xml:space="preserve">Strategic Understanding of Kabul's Unique Imperatives</w:t>
      </w:r>
    </w:p>
    <w:p>
      <w:pPr>
        <w:pStyle w:val="FirstParagraph"/>
      </w:pPr>
      <w:r>
        <w:t xml:space="preserve">I recognize that Afghanistan Kabul is not merely a geographic location but the epicenter of a multifaceted crisis demanding holistic military engagement. The city embodies the convergence of national governance, international coalition efforts, and Taliban insurgency—a reality I’ve studied through extensive field research in Peshawar (2017) and Kabul itself during my 2016 humanitarian assessment mission. This assignment requires more than combat readiness; it demands a Military Officer who comprehends that securing Kabul means safeguarding the Afghan Ministry of Defense headquarters, ensuring election integrity, and protecting vulnerable women’s education initiatives—each a strategic priority under the current security framework.</w:t>
      </w:r>
    </w:p>
    <w:p>
      <w:pPr>
        <w:pStyle w:val="BodyText"/>
      </w:pPr>
      <w:r>
        <w:t xml:space="preserve">Recent developments underscore why my skills are urgently needed in Kabul. The withdrawal timeline has created unprecedented challenges in maintaining institutional capacity within Afghanistan’s security forces. As a Military Officer with direct experience mentoring Afghan counterterrorism units, I will focus on enhancing interoperability between the Afghan National Security Forces (ANSF) and our coalition partners through rigorous joint training exercises at Camp Eggers—specifically targeting Kabul’s perimeter security gaps. My prior work developing ANSF liaison protocols in Mazar-i-Sharif ensures I can rapidly establish effective communication channels with Afghan commanders in the capital.</w:t>
      </w:r>
    </w:p>
    <w:bookmarkEnd w:id="22"/>
    <w:bookmarkStart w:id="23" w:name="X85cdc9a7f86c41bdc8e898c6db00aff4ded7850"/>
    <w:p>
      <w:pPr>
        <w:pStyle w:val="Heading2"/>
      </w:pPr>
      <w:r>
        <w:t xml:space="preserve">Concrete Contributions for Afghanistan Kabul</w:t>
      </w:r>
    </w:p>
    <w:p>
      <w:pPr>
        <w:pStyle w:val="FirstParagraph"/>
      </w:pPr>
      <w:r>
        <w:t xml:space="preserve">If assigned to Afghanistan Kabul, I will prioritize three transformative objectives:</w:t>
      </w:r>
    </w:p>
    <w:p>
      <w:pPr>
        <w:numPr>
          <w:ilvl w:val="0"/>
          <w:numId w:val="1001"/>
        </w:numPr>
        <w:pStyle w:val="Compact"/>
      </w:pPr>
      <w:r>
        <w:rPr>
          <w:bCs/>
          <w:b/>
        </w:rPr>
        <w:t xml:space="preserve">Establishing Rapid Response Networks:</w:t>
      </w:r>
      <w:r>
        <w:t xml:space="preserve"> </w:t>
      </w:r>
      <w:r>
        <w:t xml:space="preserve">Creating a 72-hour emergency coordination system linking ANSF units with local police and international NGOs across Kabul’s 15 districts—drawing from my successful model in Mosul that reduced response times by 60%.</w:t>
      </w:r>
    </w:p>
    <w:p>
      <w:pPr>
        <w:numPr>
          <w:ilvl w:val="0"/>
          <w:numId w:val="1001"/>
        </w:numPr>
        <w:pStyle w:val="Compact"/>
      </w:pPr>
      <w:r>
        <w:rPr>
          <w:bCs/>
          <w:b/>
        </w:rPr>
        <w:t xml:space="preserve">Elevating Female Participation in Security:</w:t>
      </w:r>
      <w:r>
        <w:t xml:space="preserve"> </w:t>
      </w:r>
      <w:r>
        <w:t xml:space="preserve">Developing a mentorship program pairing Afghan female security officers with coalition advisors to increase women’s roles in Kabul’s police stations—a critical step toward inclusive governance as mandated by the Afghanistan National Action Plan for Women, Peace, and Security.</w:t>
      </w:r>
    </w:p>
    <w:p>
      <w:pPr>
        <w:numPr>
          <w:ilvl w:val="0"/>
          <w:numId w:val="1001"/>
        </w:numPr>
        <w:pStyle w:val="Compact"/>
      </w:pPr>
      <w:r>
        <w:rPr>
          <w:bCs/>
          <w:b/>
        </w:rPr>
        <w:t xml:space="preserve">Counter-Disinformation Operations:</w:t>
      </w:r>
      <w:r>
        <w:t xml:space="preserve"> </w:t>
      </w:r>
      <w:r>
        <w:t xml:space="preserve">Designing culturally attuned information campaigns to counter Taliban propaganda within Kabul’s youth demographics through community radio partnerships—leveraging my experience with U.S. Army Public Affairs in the Balkans.</w:t>
      </w:r>
    </w:p>
    <w:bookmarkEnd w:id="23"/>
    <w:bookmarkStart w:id="24" w:name="conclusion-an-unwavering-commitment"/>
    <w:p>
      <w:pPr>
        <w:pStyle w:val="Heading2"/>
      </w:pPr>
      <w:r>
        <w:t xml:space="preserve">Conclusion: An Unwavering Commitment</w:t>
      </w:r>
    </w:p>
    <w:p>
      <w:pPr>
        <w:pStyle w:val="FirstParagraph"/>
      </w:pPr>
      <w:r>
        <w:t xml:space="preserve">This Statement of Purpose reflects not just professional ambition, but a moral imperative. Serving as a Military Officer in Afghanistan Kabul transcends duty—it represents a responsibility to protect the hard-won freedoms of Afghans who have risked everything for their nation’s future. I have invested my career in mastering the delicate balance between military force and humanitarian engagement, and Kabul demands precisely this synthesis. The city’s streets are not just battlefields; they are where Afghan children attend school without fear, where markets thrive with economic opportunity, and where democracy takes root against all odds.</w:t>
      </w:r>
    </w:p>
    <w:p>
      <w:pPr>
        <w:pStyle w:val="BodyText"/>
      </w:pPr>
      <w:r>
        <w:t xml:space="preserve">Having lived through Afghanistan’s evolution from occupation to nation-building phase, I understand that our legacy in Kabul will be measured by whether we leave behind institutions stronger than the threats we faced. As a Military Officer committed to this mission, I pledge to bring not only tactical expertise but also an unshakeable belief in Afghanistan’s potential. The people of Kabul deserve nothing less than our most capable, compassionate leadership—and I stand ready to deliver it with honor.</w:t>
      </w:r>
    </w:p>
    <w:p>
      <w:pPr>
        <w:pStyle w:val="BodyText"/>
      </w:pPr>
      <w:r>
        <w:t xml:space="preserve">For the sake of Afghan sovereignty and our shared values, I respectfully request assignment to Afghanistan Kabul. This is where history is being written, and where a dedicated Military Officer must 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Assignment to Afghanistan Kabul</dc:title>
  <dc:creator/>
  <dc:language>en</dc:language>
  <cp:keywords/>
  <dcterms:created xsi:type="dcterms:W3CDTF">2026-07-23T17:24:11Z</dcterms:created>
  <dcterms:modified xsi:type="dcterms:W3CDTF">2026-07-23T17:24:11Z</dcterms:modified>
</cp:coreProperties>
</file>

<file path=docProps/custom.xml><?xml version="1.0" encoding="utf-8"?>
<Properties xmlns="http://schemas.openxmlformats.org/officeDocument/2006/custom-properties" xmlns:vt="http://schemas.openxmlformats.org/officeDocument/2006/docPropsVTypes"/>
</file>