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Musician</w:t>
      </w:r>
    </w:p>
    <w:bookmarkStart w:id="26" w:name="X2c4d567c342b9cd8aa7a213179555050c944e0f"/>
    <w:p>
      <w:pPr>
        <w:pStyle w:val="Heading1"/>
      </w:pPr>
      <w:r>
        <w:t xml:space="preserve">Statement of Purpose: A Visionary Musician's Path to United Kingdom Birmingham</w:t>
      </w:r>
    </w:p>
    <w:p>
      <w:pPr>
        <w:pStyle w:val="FirstParagraph"/>
      </w:pPr>
      <w:r>
        <w:t xml:space="preserve">As a dedicated and evolving musician with over a decade of intensive musical training across global stages, I stand before you with profound enthusiasm to articulate my academic and artistic journey through this Statement of Purpose. My ambition extends beyond personal artistic fulfillment—I seek to immerse myself in the dynamic cultural ecosystem of United Kingdom Birmingham, where the confluence of tradition and innovation mirrors my own musical philosophy. This document outlines how Birmingham’s unparalleled musical landscape aligns with my trajectory as a contemporary musician, and why I am compelled to pursue my next chapter within this vibrant city.</w:t>
      </w:r>
    </w:p>
    <w:bookmarkStart w:id="20" w:name="rooted-in-tradition-forging-new-horizons"/>
    <w:p>
      <w:pPr>
        <w:pStyle w:val="Heading2"/>
      </w:pPr>
      <w:r>
        <w:t xml:space="preserve">Rooted in Tradition, Forging New Horizons</w:t>
      </w:r>
    </w:p>
    <w:p>
      <w:pPr>
        <w:pStyle w:val="FirstParagraph"/>
      </w:pPr>
      <w:r>
        <w:t xml:space="preserve">I was born into a family of classical musicians in Mumbai, where ragas and taals were the rhythm of daily life. My early training on the violin at the Mumbai Conservatory immersed me in Indian classical traditions, but it was during my master’s studies at the Royal College of Music in London that I began experimenting with cross-genre fusion—blending Hindustani melodies with electronic soundscapes. This journey transformed me from a traditional instrumentalist into a composer and performer who views music as a living dialogue between cultures. My performances at venues like WOMAD UK and the Southbank Centre have cemented my reputation as an artist unafraid to dismantle boundaries, yet I recognize that true innovation demands deeper institutional support than what is currently available in India. This is why I seek advanced development within the United Kingdom Birmingham ecosystem.</w:t>
      </w:r>
    </w:p>
    <w:bookmarkEnd w:id="20"/>
    <w:bookmarkStart w:id="21" w:name="X8d244c972d192448d567f1ab156fcd457a105b8"/>
    <w:p>
      <w:pPr>
        <w:pStyle w:val="Heading2"/>
      </w:pPr>
      <w:r>
        <w:t xml:space="preserve">Why United Kingdom Birmingham: The Heartbeat of Musical Renaissance</w:t>
      </w:r>
    </w:p>
    <w:p>
      <w:pPr>
        <w:pStyle w:val="FirstParagraph"/>
      </w:pPr>
      <w:r>
        <w:t xml:space="preserve">Birmingham is not merely a city on a map—it represents the pulsating nucleus where Britain’s musical identity is being redefined. As a musician, I am drawn to this city for three irreplaceable reasons. First, its UNESCO City of Music designation reflects an institutional commitment to nurturing artistic excellence that extends beyond London’s shadow. The Royal Birmingham Conservatoire—a world leader in contemporary music education—offers the specific program in Ethnomusicology and Digital Composition that aligns with my goal to create culturally resonant electronic fusion albums. Second, Birmingham’s multicultural fabric provides an authentic laboratory for my work; with over 40% of residents from ethnic minorities, the city’s communities—from South Asian diasporas to Afro-Caribbean sound systems—offer living inspiration I cannot replicate elsewhere. Third, its unique infrastructure—like the £250m redevelopment of Symphony Hall and the Birmingham International Jazz Festival’s global reach—creates an environment where experimental musicians thrive through collaboration.</w:t>
      </w:r>
    </w:p>
    <w:bookmarkEnd w:id="21"/>
    <w:bookmarkStart w:id="22" w:name="X69211e021c9032c3da3508a53d40ee39e38cebc"/>
    <w:p>
      <w:pPr>
        <w:pStyle w:val="Heading2"/>
      </w:pPr>
      <w:r>
        <w:t xml:space="preserve">Academic Alignment: Where Theory Meets Urban Innovation</w:t>
      </w:r>
    </w:p>
    <w:p>
      <w:pPr>
        <w:pStyle w:val="FirstParagraph"/>
      </w:pPr>
      <w:r>
        <w:t xml:space="preserve">The specific curriculum at the Royal Birmingham Conservatoire’s MA in Composition for Film and Media excites me because it integrates studio technology with cultural context—a perfect bridge between my past training and future vision. Courses like "Digital Sound Design in Cross-Cultural Contexts" will equip me to develop an immersive project blending Indian classical drones with Bhangra beats using AI-driven composition tools, a concept I’ve prototyped but lack resources to fully realize. Crucially, Birmingham’s partnerships with organizations like the BBC Music Introducing and the Birmingham Repertory Theatre offer practical pathways to test these ideas before a live audience. Unlike other UK institutions, Birmingham actively recruits musicians from Global South backgrounds through its International Artist Residency program—a initiative that directly supports my goal of creating work that centers marginalized voices. This is not just education; it’s artistic incubation within a city that understands music as social catalyst.</w:t>
      </w:r>
    </w:p>
    <w:bookmarkEnd w:id="22"/>
    <w:bookmarkStart w:id="23" w:name="community-commitment-beyond-the-stage"/>
    <w:p>
      <w:pPr>
        <w:pStyle w:val="Heading2"/>
      </w:pPr>
      <w:r>
        <w:t xml:space="preserve">Community Commitment: Beyond the Stage</w:t>
      </w:r>
    </w:p>
    <w:p>
      <w:pPr>
        <w:pStyle w:val="FirstParagraph"/>
      </w:pPr>
      <w:r>
        <w:t xml:space="preserve">My journey as a musician has always been defined by community impact. In Mumbai, I founded "Raga to Remix," a free workshop series teaching youth how to fuse traditional instruments with digital production. I envision replicating and scaling this model in Birmingham through partnerships with the Birmingham Museums Trust and local schools. United Kingdom Birmingham’s commitment to using arts for social cohesion—evident in initiatives like "Birmingham City Council’s Creative Communities Fund"—resonates deeply with my ethos. I plan to develop a project called "Urban Rhythms," where I collaborate with young artists from Digbeth and Sparkbrook neighborhoods to create soundscapes reflecting their lived experiences, using the Conservatoire’s state-of-the-art studios. This is the essence of why I am not just seeking an education; I seek a platform to contribute meaningfully to Birmingham’s cultural legacy as a musician who understands art must serve its people.</w:t>
      </w:r>
    </w:p>
    <w:bookmarkEnd w:id="23"/>
    <w:bookmarkStart w:id="24" w:name="future-vision-a-bridge-between-worlds"/>
    <w:p>
      <w:pPr>
        <w:pStyle w:val="Heading2"/>
      </w:pPr>
      <w:r>
        <w:t xml:space="preserve">Future Vision: A Bridge Between Worlds</w:t>
      </w:r>
    </w:p>
    <w:p>
      <w:pPr>
        <w:pStyle w:val="FirstParagraph"/>
      </w:pPr>
      <w:r>
        <w:t xml:space="preserve">My long-term ambition is to establish the first UK-based studio dedicated to South Asian-UK musical innovation, creating a global platform for artists who navigate dual cultural identities. Birmingham provides the ideal launchpad for this venture—not only through its academic resources but also through its existing networks. The city’s proximity to Manchester and London allows for strategic collaborations with labels like NTS Radio and Red Bull Music Academy, while its affordable studio spaces (a critical advantage over London) enable sustainable growth. After completing my MA, I will leverage Birmingham’s incubator programs to develop a nonprofit that funds emerging musicians from underrepresented backgrounds. This vision is not aspirational; it is rooted in the reality of Birmingham’s thriving creative sector, which has seen 12% annual growth in music businesses since 2020 (Birmingham City Council Economic Report).</w:t>
      </w:r>
    </w:p>
    <w:bookmarkEnd w:id="24"/>
    <w:bookmarkStart w:id="25" w:name="conclusion-a-symphony-of-purpose"/>
    <w:p>
      <w:pPr>
        <w:pStyle w:val="Heading2"/>
      </w:pPr>
      <w:r>
        <w:t xml:space="preserve">Conclusion: A Symphony of Purpose</w:t>
      </w:r>
    </w:p>
    <w:p>
      <w:pPr>
        <w:pStyle w:val="FirstParagraph"/>
      </w:pPr>
      <w:r>
        <w:t xml:space="preserve">In this Statement of Purpose, I have mapped my artistic trajectory to the unique opportunities within United Kingdom Birmingham. As a musician, I do not simply seek a city—I seek a creative home where my work will be challenged, amplified, and woven into the fabric of urban life. The Conservatoire’s faculty includes pioneers like Professor Mark-Anthony Turnage who champion genre-defying artistry; Birmingham’s community-led initiatives ensure that my project remains grounded in social impact; and the city itself breathes innovation through its festivals, studios, and diverse population. This is where my journey as a musician becomes a contribution to something greater. I am ready to immerse myself fully—not as an observer, but as an active participant in Birmingham’s musical renaissance. The United Kingdom Birmingham does not just offer me a program; it offers me the stage upon which I can build a legacy that honors both my roots and the future of music itself.</w:t>
      </w:r>
    </w:p>
    <w:p>
      <w:pPr>
        <w:pStyle w:val="BodyText"/>
      </w:pPr>
      <w:r>
        <w:t xml:space="preserve">With unwavering commitment to artistic excellence and cultural dialogue, I submit this Statement of Purpose as an earnest invitation to join Birmingham’s next chapter. My journey as a musician has prepared me for this moment—and Birmingham is where I will make it resonate globally.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Musician</dc:title>
  <dc:creator/>
  <dc:language>en</dc:language>
  <cp:keywords/>
  <dcterms:created xsi:type="dcterms:W3CDTF">2026-07-24T18:00:32Z</dcterms:created>
  <dcterms:modified xsi:type="dcterms:W3CDTF">2026-07-24T18:00:32Z</dcterms:modified>
</cp:coreProperties>
</file>

<file path=docProps/custom.xml><?xml version="1.0" encoding="utf-8"?>
<Properties xmlns="http://schemas.openxmlformats.org/officeDocument/2006/custom-properties" xmlns:vt="http://schemas.openxmlformats.org/officeDocument/2006/docPropsVTypes"/>
</file>